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9EF4" w14:textId="77777777" w:rsidR="007B4619" w:rsidRPr="005C383C" w:rsidRDefault="008C10FB" w:rsidP="005C383C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 tučné" w:eastAsia="Times New Roman" w:hAnsi="Times New Roman tučné" w:cs="Times New Roman"/>
          <w:b/>
          <w:spacing w:val="40"/>
          <w:sz w:val="32"/>
          <w:szCs w:val="32"/>
          <w:lang w:eastAsia="cs-CZ"/>
        </w:rPr>
      </w:pPr>
      <w:r w:rsidRPr="005C383C">
        <w:rPr>
          <w:rFonts w:ascii="Times New Roman tučné" w:eastAsia="Times New Roman" w:hAnsi="Times New Roman tučné" w:cs="Times New Roman"/>
          <w:b/>
          <w:spacing w:val="40"/>
          <w:sz w:val="32"/>
          <w:szCs w:val="32"/>
          <w:lang w:eastAsia="cs-CZ"/>
        </w:rPr>
        <w:t>Univerzita obrany</w:t>
      </w:r>
    </w:p>
    <w:p w14:paraId="1967E641" w14:textId="77777777" w:rsidR="008C10FB" w:rsidRPr="005C383C" w:rsidRDefault="00E34271" w:rsidP="005C383C">
      <w:pPr>
        <w:pBdr>
          <w:bottom w:val="single" w:sz="12" w:space="6" w:color="auto"/>
        </w:pBd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D3138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Kounicova </w:t>
      </w:r>
      <w:r w:rsidR="00410161" w:rsidRPr="00D3138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156/65, Brno, PSČ 66</w:t>
      </w:r>
      <w:r w:rsidR="008C10FB" w:rsidRPr="00D3138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2 </w:t>
      </w:r>
      <w:r w:rsidR="00410161" w:rsidRPr="00D3138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1</w:t>
      </w:r>
      <w:r w:rsidR="008C10FB" w:rsidRPr="00D3138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0,</w:t>
      </w:r>
      <w:r w:rsidR="008C10FB" w:rsidRPr="005C383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datová schránka hkraife</w:t>
      </w:r>
    </w:p>
    <w:p w14:paraId="41F90FCC" w14:textId="77777777" w:rsidR="008C10FB" w:rsidRPr="005C383C" w:rsidRDefault="008C10FB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DFEA31" w14:textId="32862FC3" w:rsidR="00424374" w:rsidRPr="00175E09" w:rsidRDefault="00D73CC6" w:rsidP="0042437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</w:t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24374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</w:t>
      </w:r>
      <w:bookmarkStart w:id="0" w:name="_GoBack"/>
      <w:bookmarkEnd w:id="0"/>
      <w:r w:rsidR="00424374" w:rsidRPr="00924F35">
        <w:rPr>
          <w:rFonts w:ascii="Times New Roman" w:eastAsia="Times New Roman" w:hAnsi="Times New Roman"/>
          <w:sz w:val="24"/>
          <w:szCs w:val="24"/>
          <w:lang w:eastAsia="cs-CZ"/>
        </w:rPr>
        <w:t xml:space="preserve">Počet listů: </w:t>
      </w:r>
      <w:r w:rsidR="00A86F93" w:rsidRPr="00A86F93">
        <w:rPr>
          <w:rFonts w:ascii="Times New Roman" w:eastAsia="Times New Roman" w:hAnsi="Times New Roman"/>
          <w:sz w:val="24"/>
          <w:szCs w:val="24"/>
          <w:lang w:eastAsia="cs-CZ"/>
        </w:rPr>
        <w:t>9</w:t>
      </w:r>
    </w:p>
    <w:p w14:paraId="4B280E8D" w14:textId="77777777" w:rsidR="00016AF7" w:rsidRPr="005C383C" w:rsidRDefault="00016AF7" w:rsidP="005C38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AC30C44" w14:textId="77777777" w:rsidR="008C10FB" w:rsidRPr="005C383C" w:rsidRDefault="008C10FB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BA6CC4" w14:textId="77777777" w:rsidR="008C10FB" w:rsidRPr="005C383C" w:rsidRDefault="008C10FB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EB4970" w14:textId="77777777" w:rsidR="008C10FB" w:rsidRPr="005C383C" w:rsidRDefault="008C10FB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6D03EF" w14:textId="77777777" w:rsidR="00016AF7" w:rsidRPr="005C383C" w:rsidRDefault="00016AF7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3CD525" w14:textId="47BE8EAD" w:rsidR="008C10FB" w:rsidRPr="005C383C" w:rsidRDefault="004E6BB2" w:rsidP="005C383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CEB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4746932" wp14:editId="13151F11">
            <wp:extent cx="2078832" cy="2371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14" cy="237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C6E2" w14:textId="77777777" w:rsidR="009D4EF3" w:rsidRPr="005C383C" w:rsidRDefault="009D4EF3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DF88CB" w14:textId="77777777" w:rsidR="009D4EF3" w:rsidRPr="005C383C" w:rsidRDefault="009D4EF3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FB288" w14:textId="77777777" w:rsidR="00DC290C" w:rsidRPr="005C383C" w:rsidRDefault="00DC290C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C0DCA0" w14:textId="77777777" w:rsidR="008C10FB" w:rsidRPr="005C383C" w:rsidRDefault="008C10FB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CE26E" w14:textId="77777777" w:rsidR="00803FC6" w:rsidRPr="005C383C" w:rsidRDefault="00803FC6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E77CE9" w14:textId="77777777" w:rsidR="00803FC6" w:rsidRPr="005C383C" w:rsidRDefault="00803FC6" w:rsidP="005C38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AFE6A9" w14:textId="453B5C2A" w:rsidR="002B6167" w:rsidRPr="005C383C" w:rsidRDefault="00E879A7" w:rsidP="005C383C">
      <w:pPr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PODMÍNKY PRO PŘIJETÍ KE STUDIU</w:t>
      </w:r>
      <w:r w:rsidR="009E3BA1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br/>
      </w:r>
      <w:r w:rsidR="00016AF7" w:rsidRPr="005C383C">
        <w:rPr>
          <w:rFonts w:ascii="Times New Roman" w:hAnsi="Times New Roman" w:cs="Times New Roman"/>
          <w:b/>
          <w:sz w:val="32"/>
          <w:szCs w:val="32"/>
        </w:rPr>
        <w:t xml:space="preserve">NA </w:t>
      </w:r>
      <w:r w:rsidR="004E6BB2" w:rsidRPr="004E6BB2">
        <w:rPr>
          <w:rFonts w:ascii="Times New Roman" w:hAnsi="Times New Roman" w:cs="Times New Roman"/>
          <w:b/>
          <w:sz w:val="32"/>
          <w:szCs w:val="32"/>
        </w:rPr>
        <w:t>UNIVERZITĚ OBRANY</w:t>
      </w:r>
      <w:r w:rsidR="00016AF7" w:rsidRPr="005C383C">
        <w:rPr>
          <w:rFonts w:ascii="Times New Roman" w:hAnsi="Times New Roman" w:cs="Times New Roman"/>
          <w:b/>
          <w:sz w:val="32"/>
          <w:szCs w:val="32"/>
        </w:rPr>
        <w:br/>
      </w:r>
      <w:r w:rsidR="007E255B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 AKADEMICKÉM ROCE 202</w:t>
      </w:r>
      <w:r w:rsidR="003D30D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6</w:t>
      </w:r>
      <w:r w:rsidR="007E255B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/202</w:t>
      </w:r>
      <w:r w:rsidR="003D30D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7</w:t>
      </w:r>
      <w:r w:rsidR="009E3BA1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br/>
      </w:r>
      <w:r w:rsidR="00831B4F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 </w:t>
      </w:r>
      <w:r w:rsidR="00831B4F" w:rsidRPr="004E6BB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MAGISTERSKÉM</w:t>
      </w:r>
      <w:r w:rsidR="00831B4F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8636DA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STUDIJNÍM PROGRAMU</w:t>
      </w:r>
      <w:r w:rsidR="00016AF7" w:rsidRPr="005C383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br/>
      </w:r>
      <w:r w:rsidR="008636DA" w:rsidRPr="004E6BB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„</w:t>
      </w:r>
      <w:r w:rsidR="004E6BB2" w:rsidRPr="004E6BB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Vojenská chemie</w:t>
      </w:r>
      <w:r w:rsidR="008636DA" w:rsidRPr="004E6BB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“</w:t>
      </w:r>
    </w:p>
    <w:p w14:paraId="6230D070" w14:textId="77777777" w:rsidR="00143422" w:rsidRPr="005C383C" w:rsidRDefault="00143422" w:rsidP="005C383C">
      <w:pPr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5B939E0" w14:textId="77777777" w:rsidR="00016AF7" w:rsidRPr="005C383C" w:rsidRDefault="003D30DD" w:rsidP="003D30DD">
      <w:pPr>
        <w:tabs>
          <w:tab w:val="left" w:pos="5610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DEDEA0B" w14:textId="40A65ADB" w:rsidR="00125AE9" w:rsidRPr="005C383C" w:rsidRDefault="00125AE9" w:rsidP="005C383C">
      <w:pPr>
        <w:pStyle w:val="PPNadpis2"/>
        <w:numPr>
          <w:ilvl w:val="0"/>
          <w:numId w:val="0"/>
        </w:numPr>
        <w:spacing w:before="0"/>
        <w:outlineLvl w:val="9"/>
        <w:rPr>
          <w:u w:val="none"/>
        </w:rPr>
      </w:pPr>
      <w:r w:rsidRPr="005C383C">
        <w:rPr>
          <w:u w:val="none"/>
        </w:rPr>
        <w:lastRenderedPageBreak/>
        <w:t xml:space="preserve">Akademický senát </w:t>
      </w:r>
      <w:r w:rsidR="004E6BB2" w:rsidRPr="004E6BB2">
        <w:rPr>
          <w:u w:val="none"/>
        </w:rPr>
        <w:t>Univerzity obrany</w:t>
      </w:r>
      <w:r w:rsidR="00770302" w:rsidRPr="005C383C">
        <w:rPr>
          <w:u w:val="none"/>
        </w:rPr>
        <w:t xml:space="preserve"> </w:t>
      </w:r>
      <w:r w:rsidR="00CC5279" w:rsidRPr="005C383C">
        <w:rPr>
          <w:u w:val="none"/>
        </w:rPr>
        <w:t>schválil</w:t>
      </w:r>
      <w:r w:rsidR="00A34D41" w:rsidRPr="005C383C">
        <w:rPr>
          <w:rStyle w:val="Znakapoznpodarou"/>
          <w:u w:val="none"/>
        </w:rPr>
        <w:footnoteReference w:id="2"/>
      </w:r>
      <w:r w:rsidR="00CC5279" w:rsidRPr="005C383C">
        <w:rPr>
          <w:u w:val="none"/>
        </w:rPr>
        <w:t xml:space="preserve"> dn</w:t>
      </w:r>
      <w:r w:rsidR="009E3BA1" w:rsidRPr="005C383C">
        <w:rPr>
          <w:u w:val="none"/>
        </w:rPr>
        <w:t>e</w:t>
      </w:r>
      <w:r w:rsidR="007E1828">
        <w:rPr>
          <w:u w:val="none"/>
        </w:rPr>
        <w:t xml:space="preserve"> </w:t>
      </w:r>
      <w:r w:rsidR="00D91F87" w:rsidRPr="00442308">
        <w:rPr>
          <w:u w:val="none"/>
        </w:rPr>
        <w:t>27</w:t>
      </w:r>
      <w:r w:rsidR="007E1828" w:rsidRPr="00442308">
        <w:rPr>
          <w:u w:val="none"/>
        </w:rPr>
        <w:t xml:space="preserve">. </w:t>
      </w:r>
      <w:r w:rsidR="00D91F87" w:rsidRPr="00442308">
        <w:rPr>
          <w:u w:val="none"/>
        </w:rPr>
        <w:t>listopadu</w:t>
      </w:r>
      <w:r w:rsidR="007E1828" w:rsidRPr="00442308">
        <w:rPr>
          <w:u w:val="none"/>
        </w:rPr>
        <w:t xml:space="preserve"> 202</w:t>
      </w:r>
      <w:r w:rsidR="003D30DD" w:rsidRPr="00442308">
        <w:rPr>
          <w:u w:val="none"/>
        </w:rPr>
        <w:t>5</w:t>
      </w:r>
      <w:r w:rsidR="00CC5279" w:rsidRPr="005C383C">
        <w:rPr>
          <w:u w:val="none"/>
        </w:rPr>
        <w:t xml:space="preserve"> následující podmínky pro přijetí ke studiu </w:t>
      </w:r>
      <w:r w:rsidR="0029086D" w:rsidRPr="005C383C">
        <w:rPr>
          <w:u w:val="none"/>
        </w:rPr>
        <w:t>ve studijním</w:t>
      </w:r>
      <w:r w:rsidR="00CC5279" w:rsidRPr="005C383C">
        <w:rPr>
          <w:u w:val="none"/>
        </w:rPr>
        <w:t xml:space="preserve"> programu </w:t>
      </w:r>
      <w:r w:rsidR="00CC5279" w:rsidRPr="004E6BB2">
        <w:rPr>
          <w:u w:val="none"/>
        </w:rPr>
        <w:t>„</w:t>
      </w:r>
      <w:r w:rsidR="004E6BB2" w:rsidRPr="004E6BB2">
        <w:rPr>
          <w:u w:val="none"/>
        </w:rPr>
        <w:t>Vojenská chemie</w:t>
      </w:r>
      <w:r w:rsidR="00821FB0" w:rsidRPr="004E6BB2">
        <w:rPr>
          <w:u w:val="none"/>
        </w:rPr>
        <w:t>“</w:t>
      </w:r>
      <w:r w:rsidR="00821FB0" w:rsidRPr="005C383C">
        <w:rPr>
          <w:u w:val="none"/>
        </w:rPr>
        <w:t xml:space="preserve"> v akademickém roce 202</w:t>
      </w:r>
      <w:r w:rsidR="003D30DD">
        <w:rPr>
          <w:u w:val="none"/>
        </w:rPr>
        <w:t>6</w:t>
      </w:r>
      <w:r w:rsidR="006F058E" w:rsidRPr="005C383C">
        <w:rPr>
          <w:u w:val="none"/>
        </w:rPr>
        <w:t>/</w:t>
      </w:r>
      <w:r w:rsidR="00332A9D">
        <w:rPr>
          <w:u w:val="none"/>
        </w:rPr>
        <w:t>202</w:t>
      </w:r>
      <w:r w:rsidR="003D30DD">
        <w:rPr>
          <w:u w:val="none"/>
        </w:rPr>
        <w:t>7</w:t>
      </w:r>
      <w:r w:rsidR="00CC5279" w:rsidRPr="005C383C">
        <w:rPr>
          <w:u w:val="none"/>
        </w:rPr>
        <w:t>:</w:t>
      </w:r>
    </w:p>
    <w:p w14:paraId="1B386D28" w14:textId="77777777" w:rsidR="008B7967" w:rsidRPr="005C383C" w:rsidRDefault="008B7967" w:rsidP="005C383C">
      <w:pPr>
        <w:pStyle w:val="PPNadpis2"/>
        <w:numPr>
          <w:ilvl w:val="0"/>
          <w:numId w:val="0"/>
        </w:numPr>
        <w:spacing w:before="0"/>
        <w:outlineLvl w:val="9"/>
        <w:rPr>
          <w:u w:val="none"/>
        </w:rPr>
      </w:pPr>
    </w:p>
    <w:p w14:paraId="5EC0641B" w14:textId="77777777" w:rsidR="0029514C" w:rsidRPr="005C383C" w:rsidRDefault="00A478EB" w:rsidP="005C383C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 w:rsidRPr="005C383C">
        <w:rPr>
          <w:rFonts w:ascii="Times New Roman tučné" w:eastAsiaTheme="majorEastAsia" w:hAnsi="Times New Roman tučné" w:cstheme="majorBidi"/>
          <w:bCs/>
          <w:szCs w:val="26"/>
          <w:u w:val="none"/>
        </w:rPr>
        <w:t>Úvodní ustanovení</w:t>
      </w:r>
    </w:p>
    <w:p w14:paraId="15CD5214" w14:textId="5E9243ED" w:rsidR="00821FB0" w:rsidRPr="004E6BB2" w:rsidRDefault="00821FB0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</w:rPr>
      </w:pPr>
      <w:r w:rsidRPr="005C383C">
        <w:rPr>
          <w:rFonts w:eastAsiaTheme="majorEastAsia"/>
          <w:b w:val="0"/>
          <w:u w:val="none"/>
        </w:rPr>
        <w:t>Studijní program „</w:t>
      </w:r>
      <w:r w:rsidR="004E6BB2" w:rsidRPr="004E6BB2">
        <w:rPr>
          <w:rFonts w:eastAsiaTheme="majorEastAsia"/>
          <w:u w:val="none"/>
        </w:rPr>
        <w:t>Vojenská chemie</w:t>
      </w:r>
      <w:r w:rsidRPr="005C383C">
        <w:rPr>
          <w:rFonts w:eastAsiaTheme="majorEastAsia"/>
          <w:b w:val="0"/>
          <w:u w:val="none"/>
        </w:rPr>
        <w:t xml:space="preserve">“ (dále jen „studijní program“) je uskutečňován </w:t>
      </w:r>
      <w:r w:rsidR="004E6BB2" w:rsidRPr="004E6BB2">
        <w:rPr>
          <w:rFonts w:eastAsiaTheme="majorEastAsia"/>
          <w:b w:val="0"/>
          <w:u w:val="none"/>
        </w:rPr>
        <w:t>Univerzitou obrany</w:t>
      </w:r>
      <w:r w:rsidRPr="005C383C">
        <w:rPr>
          <w:rFonts w:eastAsiaTheme="majorEastAsia"/>
          <w:b w:val="0"/>
          <w:u w:val="none"/>
        </w:rPr>
        <w:t xml:space="preserve"> (dále jen „</w:t>
      </w:r>
      <w:r w:rsidR="004E6BB2">
        <w:rPr>
          <w:rFonts w:eastAsiaTheme="majorEastAsia"/>
          <w:b w:val="0"/>
          <w:u w:val="none"/>
        </w:rPr>
        <w:t>univerzita</w:t>
      </w:r>
      <w:r w:rsidRPr="005C383C">
        <w:rPr>
          <w:rFonts w:eastAsiaTheme="majorEastAsia"/>
          <w:b w:val="0"/>
          <w:u w:val="none"/>
        </w:rPr>
        <w:t>“)</w:t>
      </w:r>
      <w:r w:rsidR="004E6BB2">
        <w:rPr>
          <w:rFonts w:eastAsiaTheme="majorEastAsia"/>
          <w:b w:val="0"/>
          <w:u w:val="none"/>
        </w:rPr>
        <w:t>.</w:t>
      </w:r>
      <w:r w:rsidRPr="005C383C">
        <w:rPr>
          <w:rFonts w:eastAsiaTheme="majorEastAsia"/>
          <w:b w:val="0"/>
          <w:u w:val="none"/>
        </w:rPr>
        <w:t xml:space="preserve"> Studijní program je akreditován pod č. j. </w:t>
      </w:r>
      <w:r w:rsidR="00770302" w:rsidRPr="005C383C">
        <w:rPr>
          <w:rFonts w:eastAsiaTheme="majorEastAsia"/>
          <w:b w:val="0"/>
          <w:u w:val="none"/>
        </w:rPr>
        <w:t>NAU-</w:t>
      </w:r>
      <w:r w:rsidR="004E6BB2">
        <w:rPr>
          <w:rFonts w:eastAsiaTheme="majorEastAsia"/>
          <w:b w:val="0"/>
          <w:u w:val="none"/>
        </w:rPr>
        <w:t>358/2023-10.</w:t>
      </w:r>
      <w:r w:rsidR="00770302" w:rsidRPr="005C383C">
        <w:rPr>
          <w:rFonts w:eastAsiaTheme="majorEastAsia"/>
          <w:b w:val="0"/>
          <w:u w:val="none"/>
        </w:rPr>
        <w:t xml:space="preserve"> </w:t>
      </w:r>
      <w:r w:rsidRPr="005C383C">
        <w:rPr>
          <w:rFonts w:eastAsiaTheme="majorEastAsia"/>
          <w:b w:val="0"/>
          <w:u w:val="none"/>
        </w:rPr>
        <w:t xml:space="preserve">Podrobnosti o studijním programu jsou zveřejněny ve veřejné části internetových stránek </w:t>
      </w:r>
      <w:r w:rsidR="004E6BB2" w:rsidRPr="004E6BB2">
        <w:rPr>
          <w:rFonts w:eastAsiaTheme="majorEastAsia"/>
          <w:b w:val="0"/>
          <w:u w:val="none"/>
        </w:rPr>
        <w:t>univerzity</w:t>
      </w:r>
      <w:r w:rsidRPr="005C383C">
        <w:rPr>
          <w:rFonts w:eastAsiaTheme="majorEastAsia"/>
          <w:b w:val="0"/>
          <w:u w:val="none"/>
        </w:rPr>
        <w:t xml:space="preserve"> </w:t>
      </w:r>
      <w:r w:rsidR="00C43EF6" w:rsidRPr="005C383C">
        <w:rPr>
          <w:rFonts w:eastAsiaTheme="majorEastAsia"/>
          <w:b w:val="0"/>
          <w:u w:val="none"/>
        </w:rPr>
        <w:t xml:space="preserve">na </w:t>
      </w:r>
      <w:r w:rsidR="00C43EF6" w:rsidRPr="0068578B">
        <w:rPr>
          <w:rFonts w:eastAsiaTheme="majorEastAsia"/>
          <w:b w:val="0"/>
          <w:u w:val="none"/>
        </w:rPr>
        <w:t xml:space="preserve">adrese </w:t>
      </w:r>
      <w:r w:rsidR="00B65F22" w:rsidRPr="004E6BB2">
        <w:rPr>
          <w:rFonts w:eastAsiaTheme="majorEastAsia"/>
          <w:b w:val="0"/>
          <w:u w:val="none"/>
        </w:rPr>
        <w:t>https://</w:t>
      </w:r>
      <w:r w:rsidR="004E6BB2" w:rsidRPr="004E6BB2">
        <w:rPr>
          <w:rFonts w:eastAsiaTheme="majorEastAsia"/>
          <w:b w:val="0"/>
          <w:u w:val="none"/>
        </w:rPr>
        <w:t>apl.unob.cz/StudijniProgramy/Studium/4067/Vojenska-chemie.</w:t>
      </w:r>
    </w:p>
    <w:p w14:paraId="00D27CD2" w14:textId="77777777" w:rsidR="008B7967" w:rsidRPr="004E6BB2" w:rsidRDefault="008B7967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D04D71">
        <w:rPr>
          <w:rFonts w:eastAsiaTheme="majorEastAsia"/>
          <w:b w:val="0"/>
          <w:u w:val="none"/>
        </w:rPr>
        <w:t xml:space="preserve">Standardní doba studia </w:t>
      </w:r>
      <w:r w:rsidRPr="004E6BB2">
        <w:rPr>
          <w:rFonts w:eastAsiaTheme="majorEastAsia"/>
          <w:b w:val="0"/>
          <w:u w:val="none"/>
        </w:rPr>
        <w:t>je 5</w:t>
      </w:r>
      <w:r w:rsidRPr="00D04D71">
        <w:rPr>
          <w:rFonts w:eastAsiaTheme="majorEastAsia"/>
          <w:b w:val="0"/>
          <w:u w:val="none"/>
        </w:rPr>
        <w:t xml:space="preserve"> let. Studijní program lze studovat </w:t>
      </w:r>
      <w:r w:rsidR="00282D25">
        <w:rPr>
          <w:rFonts w:eastAsiaTheme="majorEastAsia"/>
          <w:b w:val="0"/>
          <w:u w:val="none"/>
        </w:rPr>
        <w:t xml:space="preserve">pouze </w:t>
      </w:r>
      <w:r w:rsidRPr="00D04D71">
        <w:rPr>
          <w:rFonts w:eastAsiaTheme="majorEastAsia"/>
          <w:b w:val="0"/>
          <w:u w:val="none"/>
        </w:rPr>
        <w:t xml:space="preserve">prezenční formou. Studium studijního </w:t>
      </w:r>
      <w:r w:rsidRPr="004E6BB2">
        <w:rPr>
          <w:rFonts w:eastAsiaTheme="majorEastAsia"/>
          <w:b w:val="0"/>
          <w:u w:val="none"/>
        </w:rPr>
        <w:t>programu je určeno výhradně pro vojáky z</w:t>
      </w:r>
      <w:r w:rsidR="00D86127" w:rsidRPr="004E6BB2">
        <w:rPr>
          <w:rFonts w:eastAsiaTheme="majorEastAsia"/>
          <w:b w:val="0"/>
          <w:u w:val="none"/>
        </w:rPr>
        <w:t> </w:t>
      </w:r>
      <w:r w:rsidRPr="004E6BB2">
        <w:rPr>
          <w:rFonts w:eastAsiaTheme="majorEastAsia"/>
          <w:b w:val="0"/>
          <w:u w:val="none"/>
        </w:rPr>
        <w:t>povolání</w:t>
      </w:r>
      <w:r w:rsidR="00D86127" w:rsidRPr="004E6BB2">
        <w:rPr>
          <w:rFonts w:eastAsiaTheme="majorEastAsia"/>
          <w:b w:val="0"/>
          <w:u w:val="none"/>
        </w:rPr>
        <w:t xml:space="preserve"> ve služebním poměru</w:t>
      </w:r>
      <w:r w:rsidRPr="004E6BB2">
        <w:rPr>
          <w:rStyle w:val="Znakapoznpodarou"/>
          <w:rFonts w:eastAsiaTheme="majorEastAsia"/>
          <w:b w:val="0"/>
          <w:u w:val="none"/>
        </w:rPr>
        <w:footnoteReference w:id="3"/>
      </w:r>
      <w:r w:rsidRPr="004E6BB2">
        <w:rPr>
          <w:rFonts w:eastAsiaTheme="majorEastAsia"/>
          <w:b w:val="0"/>
          <w:u w:val="none"/>
        </w:rPr>
        <w:t xml:space="preserve">. </w:t>
      </w:r>
    </w:p>
    <w:p w14:paraId="260B3691" w14:textId="77777777" w:rsidR="008B7967" w:rsidRPr="005C383C" w:rsidRDefault="008B7967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Uchazeč, který je ke dni podání přihlášky vojákem z povolání ve služebním poměru, předloží </w:t>
      </w:r>
      <w:r w:rsidR="005A443B" w:rsidRPr="005A443B">
        <w:rPr>
          <w:rFonts w:eastAsiaTheme="majorEastAsia"/>
          <w:b w:val="0"/>
          <w:u w:val="none"/>
        </w:rPr>
        <w:t xml:space="preserve">nejpozději v termínu zápisu ke studiu </w:t>
      </w:r>
      <w:r w:rsidR="00D32BEA">
        <w:rPr>
          <w:rFonts w:eastAsiaTheme="majorEastAsia"/>
          <w:b w:val="0"/>
          <w:u w:val="none"/>
        </w:rPr>
        <w:t>sdělení</w:t>
      </w:r>
      <w:r w:rsidRPr="005C383C">
        <w:rPr>
          <w:rFonts w:eastAsiaTheme="majorEastAsia"/>
          <w:b w:val="0"/>
          <w:u w:val="none"/>
        </w:rPr>
        <w:t xml:space="preserve"> </w:t>
      </w:r>
      <w:r w:rsidR="007E255B" w:rsidRPr="005C383C">
        <w:rPr>
          <w:rFonts w:eastAsiaTheme="majorEastAsia"/>
          <w:b w:val="0"/>
          <w:u w:val="none"/>
        </w:rPr>
        <w:t xml:space="preserve">oprávněného </w:t>
      </w:r>
      <w:r w:rsidRPr="005C383C">
        <w:rPr>
          <w:rFonts w:eastAsiaTheme="majorEastAsia"/>
          <w:b w:val="0"/>
          <w:u w:val="none"/>
        </w:rPr>
        <w:t xml:space="preserve">služebního orgánu </w:t>
      </w:r>
      <w:r w:rsidR="006F058E" w:rsidRPr="005C383C">
        <w:rPr>
          <w:rFonts w:eastAsiaTheme="majorEastAsia"/>
          <w:b w:val="0"/>
          <w:u w:val="none"/>
        </w:rPr>
        <w:t>o vyslání</w:t>
      </w:r>
      <w:r w:rsidRPr="005C383C">
        <w:rPr>
          <w:rFonts w:eastAsiaTheme="majorEastAsia"/>
          <w:b w:val="0"/>
          <w:u w:val="none"/>
        </w:rPr>
        <w:t xml:space="preserve"> ke studiu.</w:t>
      </w:r>
    </w:p>
    <w:p w14:paraId="17392DF3" w14:textId="7BD8C7AE" w:rsidR="008B7967" w:rsidRPr="005C383C" w:rsidRDefault="008B7967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Uchazeč, </w:t>
      </w:r>
      <w:r w:rsidRPr="005C383C">
        <w:rPr>
          <w:rFonts w:eastAsiaTheme="majorEastAsia"/>
          <w:u w:val="none"/>
        </w:rPr>
        <w:t xml:space="preserve">který není ke dni podání přihlášky vojákem z povolání </w:t>
      </w:r>
      <w:r w:rsidRPr="00B56AD7">
        <w:rPr>
          <w:rFonts w:eastAsiaTheme="majorEastAsia"/>
          <w:b w:val="0"/>
          <w:bCs/>
          <w:u w:val="none"/>
        </w:rPr>
        <w:t>ve</w:t>
      </w:r>
      <w:r w:rsidRPr="005C383C">
        <w:rPr>
          <w:rFonts w:eastAsiaTheme="majorEastAsia"/>
          <w:b w:val="0"/>
          <w:u w:val="none"/>
        </w:rPr>
        <w:t xml:space="preserve"> služebním poměru, absolvuje výběr, při kterém bude posouzena jeho způsobilost pro výkon služby vojáka z povolání. Po podání přihlášky ke studiu </w:t>
      </w:r>
      <w:r w:rsidR="000835A5">
        <w:rPr>
          <w:rFonts w:eastAsiaTheme="majorEastAsia"/>
          <w:b w:val="0"/>
          <w:u w:val="none"/>
        </w:rPr>
        <w:t>je uchazeči vytvořen účet v Kariérním centru na portálu doarmady.</w:t>
      </w:r>
      <w:r w:rsidR="0029757E">
        <w:rPr>
          <w:rFonts w:eastAsiaTheme="majorEastAsia"/>
          <w:b w:val="0"/>
          <w:u w:val="none"/>
        </w:rPr>
        <w:t>mo.gov.</w:t>
      </w:r>
      <w:r w:rsidR="000835A5">
        <w:rPr>
          <w:rFonts w:eastAsiaTheme="majorEastAsia"/>
          <w:b w:val="0"/>
          <w:u w:val="none"/>
        </w:rPr>
        <w:t xml:space="preserve">cz </w:t>
      </w:r>
      <w:r w:rsidR="002C6CA9">
        <w:rPr>
          <w:rFonts w:eastAsiaTheme="majorEastAsia"/>
          <w:b w:val="0"/>
          <w:u w:val="none"/>
        </w:rPr>
        <w:t xml:space="preserve">(dále jen „Virtuální náborové středisko“) </w:t>
      </w:r>
      <w:r w:rsidR="000835A5">
        <w:rPr>
          <w:rFonts w:eastAsiaTheme="majorEastAsia"/>
          <w:b w:val="0"/>
          <w:u w:val="none"/>
        </w:rPr>
        <w:t>a je kontaktován</w:t>
      </w:r>
      <w:r w:rsidRPr="005C383C">
        <w:rPr>
          <w:rFonts w:eastAsiaTheme="majorEastAsia"/>
          <w:b w:val="0"/>
          <w:u w:val="none"/>
        </w:rPr>
        <w:t xml:space="preserve"> Rekrutační</w:t>
      </w:r>
      <w:r w:rsidR="000835A5">
        <w:rPr>
          <w:rFonts w:eastAsiaTheme="majorEastAsia"/>
          <w:b w:val="0"/>
          <w:u w:val="none"/>
        </w:rPr>
        <w:t>m</w:t>
      </w:r>
      <w:r w:rsidRPr="005C383C">
        <w:rPr>
          <w:rFonts w:eastAsiaTheme="majorEastAsia"/>
          <w:b w:val="0"/>
          <w:u w:val="none"/>
        </w:rPr>
        <w:t xml:space="preserve"> pracoviště</w:t>
      </w:r>
      <w:r w:rsidR="000835A5">
        <w:rPr>
          <w:rFonts w:eastAsiaTheme="majorEastAsia"/>
          <w:b w:val="0"/>
          <w:u w:val="none"/>
        </w:rPr>
        <w:t>m</w:t>
      </w:r>
      <w:r w:rsidRPr="005C383C">
        <w:rPr>
          <w:rFonts w:eastAsiaTheme="majorEastAsia"/>
          <w:b w:val="0"/>
          <w:u w:val="none"/>
        </w:rPr>
        <w:t xml:space="preserve"> </w:t>
      </w:r>
      <w:r w:rsidR="007C299C" w:rsidRPr="005C383C">
        <w:rPr>
          <w:rFonts w:eastAsiaTheme="majorEastAsia"/>
          <w:b w:val="0"/>
          <w:u w:val="none"/>
        </w:rPr>
        <w:t>Armády České republiky (dále jen „</w:t>
      </w:r>
      <w:r w:rsidRPr="005C383C">
        <w:rPr>
          <w:rFonts w:eastAsiaTheme="majorEastAsia"/>
          <w:b w:val="0"/>
          <w:u w:val="none"/>
        </w:rPr>
        <w:t>AČR</w:t>
      </w:r>
      <w:r w:rsidR="007C299C" w:rsidRPr="005C383C">
        <w:rPr>
          <w:rFonts w:eastAsiaTheme="majorEastAsia"/>
          <w:b w:val="0"/>
          <w:u w:val="none"/>
        </w:rPr>
        <w:t>“)</w:t>
      </w:r>
      <w:r w:rsidRPr="005C383C">
        <w:rPr>
          <w:rFonts w:eastAsiaTheme="majorEastAsia"/>
          <w:b w:val="0"/>
          <w:u w:val="none"/>
        </w:rPr>
        <w:t xml:space="preserve">, kde s ním bude </w:t>
      </w:r>
      <w:r w:rsidR="00CF473F" w:rsidRPr="005C383C">
        <w:rPr>
          <w:rFonts w:eastAsiaTheme="majorEastAsia"/>
          <w:b w:val="0"/>
          <w:u w:val="none"/>
        </w:rPr>
        <w:t xml:space="preserve">zahájen </w:t>
      </w:r>
      <w:r w:rsidRPr="005C383C">
        <w:rPr>
          <w:rFonts w:eastAsiaTheme="majorEastAsia"/>
          <w:b w:val="0"/>
          <w:u w:val="none"/>
        </w:rPr>
        <w:t xml:space="preserve">proces </w:t>
      </w:r>
      <w:r w:rsidR="00747B72" w:rsidRPr="005C383C">
        <w:rPr>
          <w:rFonts w:eastAsiaTheme="majorEastAsia"/>
          <w:b w:val="0"/>
          <w:u w:val="none"/>
        </w:rPr>
        <w:t>výběru k povolání</w:t>
      </w:r>
      <w:r w:rsidRPr="005C383C">
        <w:rPr>
          <w:rFonts w:eastAsiaTheme="majorEastAsia"/>
          <w:b w:val="0"/>
          <w:u w:val="none"/>
        </w:rPr>
        <w:t xml:space="preserve"> do služebního poměru.</w:t>
      </w:r>
      <w:r w:rsidR="00334732">
        <w:rPr>
          <w:rStyle w:val="Znakapoznpodarou"/>
          <w:rFonts w:eastAsiaTheme="majorEastAsia"/>
          <w:b w:val="0"/>
          <w:u w:val="none"/>
        </w:rPr>
        <w:footnoteReference w:id="4"/>
      </w:r>
    </w:p>
    <w:p w14:paraId="07A47705" w14:textId="2C44CA11" w:rsidR="00B20B39" w:rsidRPr="005C383C" w:rsidRDefault="00B20B39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>Podrobný harmonogram přijímacího řízení je uveden v </w:t>
      </w:r>
      <w:r w:rsidRPr="005C383C">
        <w:rPr>
          <w:rFonts w:eastAsiaTheme="majorEastAsia"/>
          <w:u w:val="none"/>
        </w:rPr>
        <w:t>Příloze č. 1</w:t>
      </w:r>
      <w:r w:rsidR="00BD390F">
        <w:rPr>
          <w:rFonts w:eastAsiaTheme="majorEastAsia"/>
          <w:b w:val="0"/>
          <w:bCs/>
          <w:u w:val="none"/>
        </w:rPr>
        <w:t xml:space="preserve"> </w:t>
      </w:r>
      <w:r w:rsidR="00613905">
        <w:rPr>
          <w:rFonts w:eastAsiaTheme="majorEastAsia"/>
          <w:b w:val="0"/>
          <w:bCs/>
          <w:u w:val="none"/>
        </w:rPr>
        <w:t>těchto Podmínek.</w:t>
      </w:r>
    </w:p>
    <w:p w14:paraId="4B76AB55" w14:textId="77777777" w:rsidR="008B7967" w:rsidRPr="005C383C" w:rsidRDefault="008B7967" w:rsidP="005C383C">
      <w:pPr>
        <w:pStyle w:val="PPNadpis2"/>
        <w:numPr>
          <w:ilvl w:val="0"/>
          <w:numId w:val="0"/>
        </w:numPr>
        <w:spacing w:before="0"/>
        <w:rPr>
          <w:rFonts w:eastAsiaTheme="majorEastAsia"/>
          <w:b w:val="0"/>
          <w:u w:val="none"/>
        </w:rPr>
      </w:pPr>
    </w:p>
    <w:p w14:paraId="2297BA07" w14:textId="77777777" w:rsidR="00821FB0" w:rsidRPr="005C383C" w:rsidRDefault="00821FB0" w:rsidP="005C383C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 w:rsidRPr="005C383C">
        <w:rPr>
          <w:rFonts w:ascii="Times New Roman tučné" w:eastAsiaTheme="majorEastAsia" w:hAnsi="Times New Roman tučné" w:cstheme="majorBidi"/>
          <w:bCs/>
          <w:szCs w:val="26"/>
          <w:u w:val="none"/>
        </w:rPr>
        <w:t xml:space="preserve">Předpokládané počty přijímaných </w:t>
      </w:r>
      <w:r w:rsidR="00282D25">
        <w:rPr>
          <w:rFonts w:ascii="Times New Roman tučné" w:eastAsiaTheme="majorEastAsia" w:hAnsi="Times New Roman tučné" w:cstheme="majorBidi"/>
          <w:bCs/>
          <w:szCs w:val="26"/>
          <w:u w:val="none"/>
        </w:rPr>
        <w:t>uchazečů</w:t>
      </w:r>
    </w:p>
    <w:p w14:paraId="31C86E1E" w14:textId="204F402F" w:rsidR="00DB7F28" w:rsidRDefault="008B7967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S ohledem na kapacitní možnosti </w:t>
      </w:r>
      <w:r w:rsidR="004E6BB2" w:rsidRPr="004E6BB2">
        <w:rPr>
          <w:rFonts w:eastAsiaTheme="majorEastAsia"/>
          <w:b w:val="0"/>
          <w:u w:val="none"/>
        </w:rPr>
        <w:t>univerzity</w:t>
      </w:r>
      <w:r w:rsidRPr="005C383C">
        <w:rPr>
          <w:rFonts w:eastAsiaTheme="majorEastAsia"/>
          <w:b w:val="0"/>
          <w:u w:val="none"/>
        </w:rPr>
        <w:t xml:space="preserve">, podmínky stanovené Ministerstvem obrany České republiky </w:t>
      </w:r>
      <w:r w:rsidR="00282D25">
        <w:rPr>
          <w:rFonts w:eastAsiaTheme="majorEastAsia"/>
          <w:b w:val="0"/>
          <w:u w:val="none"/>
        </w:rPr>
        <w:t xml:space="preserve">(dále jen „MO ČR“) </w:t>
      </w:r>
      <w:r w:rsidRPr="005C383C">
        <w:rPr>
          <w:rFonts w:eastAsiaTheme="majorEastAsia"/>
          <w:b w:val="0"/>
          <w:u w:val="none"/>
        </w:rPr>
        <w:t>a vnitřními pravidly UO lze v akademickém roce 202</w:t>
      </w:r>
      <w:r w:rsidR="003D30DD">
        <w:rPr>
          <w:rFonts w:eastAsiaTheme="majorEastAsia"/>
          <w:b w:val="0"/>
          <w:u w:val="none"/>
        </w:rPr>
        <w:t>6</w:t>
      </w:r>
      <w:r w:rsidR="00F8783E">
        <w:rPr>
          <w:rFonts w:eastAsiaTheme="majorEastAsia"/>
          <w:b w:val="0"/>
          <w:u w:val="none"/>
        </w:rPr>
        <w:t>/202</w:t>
      </w:r>
      <w:r w:rsidR="003D30DD">
        <w:rPr>
          <w:rFonts w:eastAsiaTheme="majorEastAsia"/>
          <w:b w:val="0"/>
          <w:u w:val="none"/>
        </w:rPr>
        <w:t>7</w:t>
      </w:r>
      <w:r w:rsidRPr="005C383C">
        <w:rPr>
          <w:rFonts w:eastAsiaTheme="majorEastAsia"/>
          <w:b w:val="0"/>
          <w:u w:val="none"/>
        </w:rPr>
        <w:t xml:space="preserve"> do studijního programu </w:t>
      </w:r>
      <w:r w:rsidRPr="005C383C">
        <w:rPr>
          <w:rFonts w:eastAsiaTheme="majorEastAsia"/>
          <w:u w:val="none"/>
        </w:rPr>
        <w:t xml:space="preserve">přijmout </w:t>
      </w:r>
      <w:r w:rsidR="00CF15DA" w:rsidRPr="004E6BB2">
        <w:rPr>
          <w:rFonts w:eastAsiaTheme="majorEastAsia"/>
          <w:u w:val="none"/>
        </w:rPr>
        <w:t>1</w:t>
      </w:r>
      <w:r w:rsidR="006625E6" w:rsidRPr="004E6BB2">
        <w:rPr>
          <w:rFonts w:eastAsiaTheme="majorEastAsia"/>
          <w:u w:val="none"/>
        </w:rPr>
        <w:t>3</w:t>
      </w:r>
      <w:r w:rsidRPr="005C383C">
        <w:rPr>
          <w:rFonts w:eastAsiaTheme="majorEastAsia"/>
          <w:u w:val="none"/>
        </w:rPr>
        <w:t xml:space="preserve"> uchazečů</w:t>
      </w:r>
      <w:r w:rsidRPr="005C383C">
        <w:rPr>
          <w:rFonts w:eastAsiaTheme="majorEastAsia"/>
          <w:b w:val="0"/>
          <w:u w:val="none"/>
        </w:rPr>
        <w:t xml:space="preserve"> (dále jen „nejvyšší počet přijímaných uchazečů“)</w:t>
      </w:r>
      <w:r w:rsidR="00DB7F28">
        <w:rPr>
          <w:rFonts w:eastAsiaTheme="majorEastAsia"/>
          <w:b w:val="0"/>
          <w:u w:val="none"/>
        </w:rPr>
        <w:t xml:space="preserve">, přičemž </w:t>
      </w:r>
      <w:r w:rsidR="00DB7F28" w:rsidRPr="00DB7F28">
        <w:rPr>
          <w:rFonts w:eastAsiaTheme="majorEastAsia"/>
          <w:b w:val="0"/>
          <w:u w:val="none"/>
        </w:rPr>
        <w:t>do studijního programu lze přijmout</w:t>
      </w:r>
      <w:r w:rsidR="004E6BB2">
        <w:rPr>
          <w:rFonts w:eastAsiaTheme="majorEastAsia"/>
          <w:b w:val="0"/>
          <w:u w:val="none"/>
        </w:rPr>
        <w:t xml:space="preserve"> pouze uchazeče se zdravotní způsobilostí „schopen“.</w:t>
      </w:r>
      <w:r w:rsidR="00DB7F28" w:rsidRPr="00DB7F28">
        <w:rPr>
          <w:rFonts w:eastAsiaTheme="majorEastAsia"/>
          <w:b w:val="0"/>
          <w:u w:val="none"/>
        </w:rPr>
        <w:t xml:space="preserve"> </w:t>
      </w:r>
    </w:p>
    <w:p w14:paraId="17A4D02A" w14:textId="0040A73B" w:rsidR="008B7967" w:rsidRDefault="008B7967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Počty uchazečů přijímaných ke studiu ve studijním programu mohou být v závislosti na požadavku </w:t>
      </w:r>
      <w:r w:rsidR="00282D25">
        <w:rPr>
          <w:rFonts w:eastAsiaTheme="majorEastAsia"/>
          <w:b w:val="0"/>
          <w:u w:val="none"/>
        </w:rPr>
        <w:t>MO</w:t>
      </w:r>
      <w:r w:rsidRPr="005C383C">
        <w:rPr>
          <w:rFonts w:eastAsiaTheme="majorEastAsia"/>
          <w:b w:val="0"/>
          <w:u w:val="none"/>
        </w:rPr>
        <w:t xml:space="preserve"> ČR</w:t>
      </w:r>
      <w:r w:rsidR="00D86127" w:rsidRPr="005C383C">
        <w:rPr>
          <w:rStyle w:val="Znakapoznpodarou"/>
          <w:rFonts w:eastAsiaTheme="majorEastAsia"/>
          <w:b w:val="0"/>
          <w:u w:val="none"/>
        </w:rPr>
        <w:footnoteReference w:id="5"/>
      </w:r>
      <w:r w:rsidRPr="005C383C">
        <w:rPr>
          <w:rFonts w:eastAsiaTheme="majorEastAsia"/>
          <w:b w:val="0"/>
          <w:u w:val="none"/>
        </w:rPr>
        <w:t xml:space="preserve"> do konce lhůty pro ověření podmínek pro přijetí změněny. Informace o počtech přijímaných uchazečů ke studiu budou po schválení těchto podmínek aktualizovány ve veřejné části internetových stránek </w:t>
      </w:r>
      <w:r w:rsidR="008E1DB5" w:rsidRPr="008E1DB5">
        <w:rPr>
          <w:rFonts w:eastAsiaTheme="majorEastAsia"/>
          <w:b w:val="0"/>
          <w:u w:val="none"/>
        </w:rPr>
        <w:t>univerzity</w:t>
      </w:r>
      <w:r w:rsidRPr="008E1DB5">
        <w:rPr>
          <w:rFonts w:eastAsiaTheme="majorEastAsia"/>
          <w:b w:val="0"/>
          <w:u w:val="none"/>
        </w:rPr>
        <w:t>.</w:t>
      </w:r>
      <w:r w:rsidRPr="005C383C">
        <w:rPr>
          <w:rFonts w:eastAsiaTheme="majorEastAsia"/>
          <w:b w:val="0"/>
          <w:u w:val="none"/>
        </w:rPr>
        <w:t xml:space="preserve"> </w:t>
      </w:r>
    </w:p>
    <w:p w14:paraId="4B5C27AC" w14:textId="77777777" w:rsidR="00D31383" w:rsidRDefault="00D31383" w:rsidP="00D31383">
      <w:pPr>
        <w:pStyle w:val="PPNadpis2"/>
        <w:numPr>
          <w:ilvl w:val="0"/>
          <w:numId w:val="0"/>
        </w:numPr>
        <w:ind w:left="567" w:hanging="567"/>
        <w:rPr>
          <w:rFonts w:eastAsiaTheme="majorEastAsia"/>
        </w:rPr>
      </w:pPr>
    </w:p>
    <w:p w14:paraId="769105E7" w14:textId="77777777" w:rsidR="00D31383" w:rsidRDefault="00D31383" w:rsidP="00D31383">
      <w:pPr>
        <w:pStyle w:val="PPNadpis2"/>
        <w:numPr>
          <w:ilvl w:val="0"/>
          <w:numId w:val="0"/>
        </w:numPr>
        <w:spacing w:before="0"/>
        <w:ind w:left="567" w:hanging="567"/>
        <w:rPr>
          <w:rFonts w:eastAsiaTheme="majorEastAsia"/>
          <w:b w:val="0"/>
          <w:u w:val="none"/>
        </w:rPr>
      </w:pPr>
    </w:p>
    <w:p w14:paraId="18747F35" w14:textId="77777777" w:rsidR="00821FB0" w:rsidRPr="005C383C" w:rsidRDefault="00821FB0" w:rsidP="005C383C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 w:rsidRPr="005C383C">
        <w:rPr>
          <w:rFonts w:ascii="Times New Roman tučné" w:eastAsiaTheme="majorEastAsia" w:hAnsi="Times New Roman tučné" w:cstheme="majorBidi"/>
          <w:bCs/>
          <w:szCs w:val="26"/>
          <w:u w:val="none"/>
        </w:rPr>
        <w:lastRenderedPageBreak/>
        <w:t>Přihláška ke studiu</w:t>
      </w:r>
    </w:p>
    <w:p w14:paraId="4840E600" w14:textId="77777777" w:rsidR="00EC0132" w:rsidRPr="00450BED" w:rsidRDefault="00EC0132" w:rsidP="00794D4F">
      <w:pPr>
        <w:pStyle w:val="PPNadpis2"/>
        <w:numPr>
          <w:ilvl w:val="1"/>
          <w:numId w:val="2"/>
        </w:numPr>
        <w:spacing w:before="0"/>
        <w:ind w:left="851"/>
        <w:rPr>
          <w:rFonts w:ascii="Times New Roman tučné" w:eastAsiaTheme="majorEastAsia" w:hAnsi="Times New Roman tučné" w:cstheme="majorBidi"/>
          <w:b w:val="0"/>
          <w:bCs/>
          <w:szCs w:val="26"/>
          <w:u w:val="none"/>
        </w:rPr>
      </w:pPr>
      <w:r w:rsidRPr="00450BED">
        <w:rPr>
          <w:rFonts w:eastAsiaTheme="majorEastAsia"/>
          <w:b w:val="0"/>
          <w:u w:val="none"/>
        </w:rPr>
        <w:t xml:space="preserve">Přihlášku ke studiu ve studijním programu </w:t>
      </w:r>
      <w:r w:rsidR="00294354">
        <w:rPr>
          <w:rFonts w:eastAsiaTheme="majorEastAsia"/>
          <w:b w:val="0"/>
          <w:u w:val="none"/>
        </w:rPr>
        <w:t xml:space="preserve">(dále jen „přihláška“) </w:t>
      </w:r>
      <w:r w:rsidRPr="00450BED">
        <w:rPr>
          <w:rFonts w:eastAsiaTheme="majorEastAsia"/>
          <w:b w:val="0"/>
          <w:u w:val="none"/>
        </w:rPr>
        <w:t>lze podat p</w:t>
      </w:r>
      <w:r w:rsidR="00161EB2" w:rsidRPr="00450BED">
        <w:rPr>
          <w:rFonts w:eastAsiaTheme="majorEastAsia"/>
          <w:b w:val="0"/>
          <w:u w:val="none"/>
        </w:rPr>
        <w:t>ouze elektronicky ve formě tzv. </w:t>
      </w:r>
      <w:r w:rsidRPr="00450BED">
        <w:rPr>
          <w:rFonts w:eastAsiaTheme="majorEastAsia"/>
          <w:b w:val="0"/>
          <w:u w:val="none"/>
        </w:rPr>
        <w:t xml:space="preserve">e-přihlášky, která je dostupná ve veřejné části internetových stránek UO na adrese https://apl.unob.cz/EprihlaskaV3. </w:t>
      </w:r>
    </w:p>
    <w:p w14:paraId="7CC46E5B" w14:textId="1467A4CB" w:rsidR="00EC0132" w:rsidRPr="005C383C" w:rsidRDefault="00EC0132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>Přihlášku ke studiu ve studijním programu lze podat</w:t>
      </w:r>
      <w:r w:rsidRPr="005C383C">
        <w:rPr>
          <w:rFonts w:eastAsiaTheme="majorEastAsia"/>
          <w:u w:val="none"/>
        </w:rPr>
        <w:t xml:space="preserve"> </w:t>
      </w:r>
      <w:r w:rsidR="00B33FA9">
        <w:rPr>
          <w:rFonts w:eastAsiaTheme="majorEastAsia"/>
          <w:u w:val="none"/>
        </w:rPr>
        <w:t>nejpozději dne</w:t>
      </w:r>
      <w:r w:rsidRPr="005C383C">
        <w:rPr>
          <w:rFonts w:eastAsiaTheme="majorEastAsia"/>
          <w:u w:val="none"/>
        </w:rPr>
        <w:t xml:space="preserve"> </w:t>
      </w:r>
      <w:r w:rsidR="00EC4AED" w:rsidRPr="008E1DB5">
        <w:rPr>
          <w:rFonts w:eastAsiaTheme="majorEastAsia"/>
          <w:u w:val="none"/>
        </w:rPr>
        <w:t xml:space="preserve">31. </w:t>
      </w:r>
      <w:r w:rsidR="00E87CCC" w:rsidRPr="008E1DB5">
        <w:rPr>
          <w:rFonts w:eastAsiaTheme="majorEastAsia"/>
          <w:u w:val="none"/>
        </w:rPr>
        <w:t>března</w:t>
      </w:r>
      <w:r w:rsidR="00EC4AED" w:rsidRPr="008E1DB5">
        <w:rPr>
          <w:rFonts w:eastAsiaTheme="majorEastAsia"/>
          <w:u w:val="none"/>
        </w:rPr>
        <w:t xml:space="preserve"> 202</w:t>
      </w:r>
      <w:r w:rsidR="003D30DD" w:rsidRPr="008E1DB5">
        <w:rPr>
          <w:rFonts w:eastAsiaTheme="majorEastAsia"/>
          <w:u w:val="none"/>
        </w:rPr>
        <w:t>6</w:t>
      </w:r>
      <w:r w:rsidRPr="005C383C">
        <w:rPr>
          <w:rFonts w:eastAsiaTheme="majorEastAsia"/>
          <w:b w:val="0"/>
          <w:u w:val="none"/>
        </w:rPr>
        <w:t>.</w:t>
      </w:r>
      <w:r w:rsidR="00165323" w:rsidRPr="005C383C">
        <w:rPr>
          <w:rFonts w:eastAsiaTheme="majorEastAsia"/>
          <w:b w:val="0"/>
          <w:u w:val="none"/>
        </w:rPr>
        <w:t xml:space="preserve"> </w:t>
      </w:r>
      <w:r w:rsidR="008E1DB5" w:rsidRPr="008E1DB5">
        <w:rPr>
          <w:rFonts w:eastAsiaTheme="majorEastAsia"/>
          <w:b w:val="0"/>
          <w:u w:val="none"/>
        </w:rPr>
        <w:t>Univerzita</w:t>
      </w:r>
      <w:r w:rsidR="00165323" w:rsidRPr="005C383C">
        <w:rPr>
          <w:rFonts w:eastAsiaTheme="majorEastAsia"/>
          <w:b w:val="0"/>
          <w:u w:val="none"/>
        </w:rPr>
        <w:t xml:space="preserve"> může v případě potřeby vyhlásit doplňující kolo přijímacího řízení</w:t>
      </w:r>
      <w:r w:rsidR="00925B27" w:rsidRPr="005C383C">
        <w:rPr>
          <w:rFonts w:eastAsiaTheme="majorEastAsia"/>
          <w:b w:val="0"/>
          <w:u w:val="none"/>
        </w:rPr>
        <w:t>.</w:t>
      </w:r>
    </w:p>
    <w:p w14:paraId="16CA8987" w14:textId="08C6A714" w:rsidR="007A5574" w:rsidRPr="005C383C" w:rsidRDefault="007A5574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V případě, že se uchazeč </w:t>
      </w:r>
      <w:r w:rsidRPr="0068227F">
        <w:rPr>
          <w:rFonts w:eastAsiaTheme="majorEastAsia"/>
          <w:b w:val="0"/>
          <w:u w:val="none"/>
        </w:rPr>
        <w:t xml:space="preserve">hlásí na více studijních programů </w:t>
      </w:r>
      <w:r w:rsidR="008E1DB5">
        <w:rPr>
          <w:rFonts w:eastAsiaTheme="majorEastAsia"/>
          <w:b w:val="0"/>
          <w:u w:val="none"/>
        </w:rPr>
        <w:t xml:space="preserve">univerzity nebo </w:t>
      </w:r>
      <w:r w:rsidRPr="008E1DB5">
        <w:rPr>
          <w:rFonts w:eastAsiaTheme="majorEastAsia"/>
          <w:b w:val="0"/>
          <w:u w:val="none"/>
        </w:rPr>
        <w:t>fakult,</w:t>
      </w:r>
      <w:r w:rsidRPr="005C383C">
        <w:rPr>
          <w:rFonts w:eastAsiaTheme="majorEastAsia"/>
          <w:b w:val="0"/>
          <w:u w:val="none"/>
        </w:rPr>
        <w:t xml:space="preserve"> případně se hlásí na více </w:t>
      </w:r>
      <w:r w:rsidR="008E67F4">
        <w:rPr>
          <w:rFonts w:eastAsiaTheme="majorEastAsia"/>
          <w:b w:val="0"/>
          <w:u w:val="none"/>
        </w:rPr>
        <w:t>forem studia (prezenční nebo kombinované) nebo typů studia (vojenské nebo civilní)</w:t>
      </w:r>
      <w:r w:rsidRPr="005C383C">
        <w:rPr>
          <w:rFonts w:eastAsiaTheme="majorEastAsia"/>
          <w:b w:val="0"/>
          <w:u w:val="none"/>
        </w:rPr>
        <w:t>, vztahuje se každá e-přihláška pouze k jednomu studijnímu programu v jedné z možných forem</w:t>
      </w:r>
      <w:r w:rsidR="008E67F4">
        <w:rPr>
          <w:rFonts w:eastAsiaTheme="majorEastAsia"/>
          <w:b w:val="0"/>
          <w:u w:val="none"/>
        </w:rPr>
        <w:t xml:space="preserve"> a jednom z možných typů</w:t>
      </w:r>
      <w:r w:rsidRPr="005C383C">
        <w:rPr>
          <w:rFonts w:eastAsiaTheme="majorEastAsia"/>
          <w:b w:val="0"/>
          <w:u w:val="none"/>
        </w:rPr>
        <w:t xml:space="preserve"> a toto nelze po zahájení přijímacího řízení měnit. </w:t>
      </w:r>
    </w:p>
    <w:p w14:paraId="730ACC3E" w14:textId="195E6C09" w:rsidR="00FD1822" w:rsidRPr="005C383C" w:rsidRDefault="00A34259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Přihláška podaná </w:t>
      </w:r>
      <w:r w:rsidR="004C2FF5" w:rsidRPr="005C383C">
        <w:rPr>
          <w:rFonts w:eastAsiaTheme="majorEastAsia"/>
          <w:b w:val="0"/>
          <w:u w:val="none"/>
        </w:rPr>
        <w:t>jiným způsobem</w:t>
      </w:r>
      <w:r w:rsidRPr="005C383C">
        <w:rPr>
          <w:rFonts w:eastAsiaTheme="majorEastAsia"/>
          <w:b w:val="0"/>
          <w:u w:val="none"/>
        </w:rPr>
        <w:t xml:space="preserve"> </w:t>
      </w:r>
      <w:r w:rsidR="00AD2182" w:rsidRPr="005C383C">
        <w:rPr>
          <w:rFonts w:eastAsiaTheme="majorEastAsia"/>
          <w:b w:val="0"/>
          <w:u w:val="none"/>
        </w:rPr>
        <w:t>než</w:t>
      </w:r>
      <w:r w:rsidR="004C2FF5" w:rsidRPr="005C383C">
        <w:rPr>
          <w:rFonts w:eastAsiaTheme="majorEastAsia"/>
          <w:b w:val="0"/>
          <w:u w:val="none"/>
        </w:rPr>
        <w:t xml:space="preserve"> v podobě</w:t>
      </w:r>
      <w:r w:rsidR="008E5ABC" w:rsidRPr="005C383C">
        <w:rPr>
          <w:rFonts w:eastAsiaTheme="majorEastAsia"/>
          <w:b w:val="0"/>
          <w:u w:val="none"/>
        </w:rPr>
        <w:t xml:space="preserve"> e-přihlášky nebude </w:t>
      </w:r>
      <w:r w:rsidR="008E1DB5" w:rsidRPr="008E1DB5">
        <w:rPr>
          <w:rFonts w:eastAsiaTheme="majorEastAsia"/>
          <w:b w:val="0"/>
          <w:u w:val="none"/>
        </w:rPr>
        <w:t>univerzitou</w:t>
      </w:r>
      <w:r w:rsidR="008E1DB5">
        <w:rPr>
          <w:rFonts w:eastAsiaTheme="majorEastAsia"/>
          <w:b w:val="0"/>
          <w:highlight w:val="yellow"/>
          <w:u w:val="none"/>
        </w:rPr>
        <w:t xml:space="preserve"> </w:t>
      </w:r>
      <w:r w:rsidRPr="005C383C">
        <w:rPr>
          <w:rFonts w:eastAsiaTheme="majorEastAsia"/>
          <w:b w:val="0"/>
          <w:u w:val="none"/>
        </w:rPr>
        <w:t>akceptován</w:t>
      </w:r>
      <w:r w:rsidR="009C407A" w:rsidRPr="005C383C">
        <w:rPr>
          <w:rFonts w:eastAsiaTheme="majorEastAsia"/>
          <w:b w:val="0"/>
          <w:u w:val="none"/>
        </w:rPr>
        <w:t>a</w:t>
      </w:r>
      <w:r w:rsidRPr="005C383C">
        <w:rPr>
          <w:rFonts w:eastAsiaTheme="majorEastAsia"/>
          <w:b w:val="0"/>
          <w:u w:val="none"/>
        </w:rPr>
        <w:t xml:space="preserve">, přihláška bude považována za neplatnou a bude uchazeči </w:t>
      </w:r>
      <w:r w:rsidR="007A5574" w:rsidRPr="005C383C">
        <w:rPr>
          <w:rFonts w:eastAsiaTheme="majorEastAsia"/>
          <w:b w:val="0"/>
          <w:u w:val="none"/>
        </w:rPr>
        <w:t>od</w:t>
      </w:r>
      <w:r w:rsidR="00161EB2" w:rsidRPr="005C383C">
        <w:rPr>
          <w:rFonts w:eastAsiaTheme="majorEastAsia"/>
          <w:b w:val="0"/>
          <w:u w:val="none"/>
        </w:rPr>
        <w:t>mítnuta</w:t>
      </w:r>
      <w:r w:rsidRPr="005C383C">
        <w:rPr>
          <w:rFonts w:eastAsiaTheme="majorEastAsia"/>
          <w:b w:val="0"/>
          <w:u w:val="none"/>
        </w:rPr>
        <w:t>.</w:t>
      </w:r>
    </w:p>
    <w:p w14:paraId="004A5C51" w14:textId="4C1BE1A9" w:rsidR="00936186" w:rsidRPr="005C383C" w:rsidRDefault="008E1DB5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8E1DB5">
        <w:rPr>
          <w:rFonts w:eastAsiaTheme="majorEastAsia"/>
          <w:b w:val="0"/>
          <w:u w:val="none"/>
        </w:rPr>
        <w:t>Univerzita</w:t>
      </w:r>
      <w:r w:rsidR="00936186" w:rsidRPr="005C383C">
        <w:rPr>
          <w:rFonts w:eastAsiaTheme="majorEastAsia"/>
          <w:b w:val="0"/>
          <w:u w:val="none"/>
        </w:rPr>
        <w:t xml:space="preserve"> je oprávněna vyzvat uchazeče k prokázání údajů uvedených v e-přihlášce, </w:t>
      </w:r>
      <w:r w:rsidR="009560B9" w:rsidRPr="005C383C">
        <w:rPr>
          <w:rFonts w:eastAsiaTheme="majorEastAsia"/>
          <w:b w:val="0"/>
          <w:u w:val="none"/>
        </w:rPr>
        <w:t>k čemuž</w:t>
      </w:r>
      <w:r w:rsidR="00936186" w:rsidRPr="005C383C">
        <w:rPr>
          <w:rFonts w:eastAsiaTheme="majorEastAsia"/>
          <w:b w:val="0"/>
          <w:u w:val="none"/>
        </w:rPr>
        <w:t xml:space="preserve"> je povinna uchazeči poskytnou</w:t>
      </w:r>
      <w:r w:rsidR="004C2FF5" w:rsidRPr="005C383C">
        <w:rPr>
          <w:rFonts w:eastAsiaTheme="majorEastAsia"/>
          <w:b w:val="0"/>
          <w:u w:val="none"/>
        </w:rPr>
        <w:t>t</w:t>
      </w:r>
      <w:r w:rsidR="00936186" w:rsidRPr="005C383C">
        <w:rPr>
          <w:rFonts w:eastAsiaTheme="majorEastAsia"/>
          <w:b w:val="0"/>
          <w:u w:val="none"/>
        </w:rPr>
        <w:t xml:space="preserve"> lhůtu alespoň 3 pracovních dnů. </w:t>
      </w:r>
    </w:p>
    <w:p w14:paraId="3FC43138" w14:textId="77777777" w:rsidR="00A34259" w:rsidRPr="005C383C" w:rsidRDefault="00A34259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Přihlášky ke studiu není možné </w:t>
      </w:r>
      <w:r w:rsidR="008E5ABC" w:rsidRPr="005C383C">
        <w:rPr>
          <w:rFonts w:eastAsiaTheme="majorEastAsia"/>
          <w:b w:val="0"/>
          <w:u w:val="none"/>
        </w:rPr>
        <w:t>převést na jinou vysokou školu</w:t>
      </w:r>
      <w:r w:rsidR="004C2FF5" w:rsidRPr="005C383C">
        <w:rPr>
          <w:rFonts w:eastAsiaTheme="majorEastAsia"/>
          <w:b w:val="0"/>
          <w:u w:val="none"/>
        </w:rPr>
        <w:t>, fakultu ani studijní program</w:t>
      </w:r>
      <w:r w:rsidR="007A5574" w:rsidRPr="005C383C">
        <w:rPr>
          <w:rFonts w:eastAsiaTheme="majorEastAsia"/>
          <w:b w:val="0"/>
          <w:u w:val="none"/>
        </w:rPr>
        <w:t xml:space="preserve"> nebo formu studia</w:t>
      </w:r>
      <w:r w:rsidRPr="005C383C">
        <w:rPr>
          <w:rFonts w:eastAsiaTheme="majorEastAsia"/>
          <w:b w:val="0"/>
          <w:u w:val="none"/>
        </w:rPr>
        <w:t xml:space="preserve">. </w:t>
      </w:r>
    </w:p>
    <w:p w14:paraId="64A1081C" w14:textId="77777777" w:rsidR="00A34259" w:rsidRPr="005C383C" w:rsidRDefault="009C407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Po vytvoření e-přihlášky bude </w:t>
      </w:r>
      <w:r w:rsidR="00AD2182" w:rsidRPr="005C383C">
        <w:rPr>
          <w:rFonts w:eastAsiaTheme="majorEastAsia"/>
          <w:b w:val="0"/>
          <w:u w:val="none"/>
        </w:rPr>
        <w:t>této e-přihlášce</w:t>
      </w:r>
      <w:r w:rsidRPr="005C383C">
        <w:rPr>
          <w:rFonts w:eastAsiaTheme="majorEastAsia"/>
          <w:b w:val="0"/>
          <w:u w:val="none"/>
        </w:rPr>
        <w:t xml:space="preserve"> přiděleno registrační číslo, které </w:t>
      </w:r>
      <w:r w:rsidR="00FD26AB" w:rsidRPr="005C383C">
        <w:rPr>
          <w:rFonts w:eastAsiaTheme="majorEastAsia"/>
          <w:b w:val="0"/>
          <w:u w:val="none"/>
        </w:rPr>
        <w:t>jí</w:t>
      </w:r>
      <w:r w:rsidRPr="005C383C">
        <w:rPr>
          <w:rFonts w:eastAsiaTheme="majorEastAsia"/>
          <w:b w:val="0"/>
          <w:u w:val="none"/>
        </w:rPr>
        <w:t xml:space="preserve"> zůstává po celou </w:t>
      </w:r>
      <w:r w:rsidR="004C2FF5" w:rsidRPr="005C383C">
        <w:rPr>
          <w:rFonts w:eastAsiaTheme="majorEastAsia"/>
          <w:b w:val="0"/>
          <w:u w:val="none"/>
        </w:rPr>
        <w:t xml:space="preserve">dobu přijímacího řízení stejné a slouží především k identifikaci </w:t>
      </w:r>
      <w:r w:rsidR="00FD26AB" w:rsidRPr="005C383C">
        <w:rPr>
          <w:rFonts w:eastAsiaTheme="majorEastAsia"/>
          <w:b w:val="0"/>
          <w:u w:val="none"/>
        </w:rPr>
        <w:t>přihlášky a jejímu přiřazení ke konkrétnímu uchazeči</w:t>
      </w:r>
      <w:r w:rsidR="004C2FF5" w:rsidRPr="005C383C">
        <w:rPr>
          <w:rFonts w:eastAsiaTheme="majorEastAsia"/>
          <w:b w:val="0"/>
          <w:u w:val="none"/>
        </w:rPr>
        <w:t>.</w:t>
      </w:r>
    </w:p>
    <w:p w14:paraId="10C10F70" w14:textId="77777777" w:rsidR="009560B9" w:rsidRPr="005C383C" w:rsidRDefault="009560B9" w:rsidP="005C383C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5979F96D" w14:textId="77777777" w:rsidR="00821FB0" w:rsidRPr="005C383C" w:rsidRDefault="009560B9" w:rsidP="005C383C">
      <w:pPr>
        <w:pStyle w:val="PPNadpis2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 w:rsidRPr="005C383C">
        <w:rPr>
          <w:rFonts w:ascii="Times New Roman tučné" w:eastAsiaTheme="majorEastAsia" w:hAnsi="Times New Roman tučné" w:cstheme="majorBidi"/>
          <w:bCs/>
          <w:szCs w:val="26"/>
          <w:u w:val="none"/>
        </w:rPr>
        <w:t>P</w:t>
      </w:r>
      <w:r w:rsidR="00821FB0" w:rsidRPr="005C383C">
        <w:rPr>
          <w:rFonts w:ascii="Times New Roman tučné" w:eastAsiaTheme="majorEastAsia" w:hAnsi="Times New Roman tučné" w:cstheme="majorBidi"/>
          <w:bCs/>
          <w:szCs w:val="26"/>
          <w:u w:val="none"/>
        </w:rPr>
        <w:t>oplatek</w:t>
      </w:r>
      <w:r w:rsidRPr="005C383C">
        <w:rPr>
          <w:rFonts w:ascii="Times New Roman tučné" w:eastAsiaTheme="majorEastAsia" w:hAnsi="Times New Roman tučné" w:cstheme="majorBidi"/>
          <w:bCs/>
          <w:szCs w:val="26"/>
          <w:u w:val="none"/>
        </w:rPr>
        <w:t xml:space="preserve"> za úkony spojené s přijímacím řízením</w:t>
      </w:r>
    </w:p>
    <w:p w14:paraId="3762BE36" w14:textId="28CA2486" w:rsidR="00D30A2E" w:rsidRPr="005C383C" w:rsidRDefault="007A74F8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 xml:space="preserve">Uchazeč, který </w:t>
      </w:r>
      <w:r w:rsidR="004C2FF5" w:rsidRPr="005C383C">
        <w:rPr>
          <w:rFonts w:eastAsiaTheme="majorEastAsia"/>
          <w:b w:val="0"/>
          <w:u w:val="none"/>
        </w:rPr>
        <w:t>k poslednímu dni lhůty stanovené pro podání přihlášek ke studiu ve</w:t>
      </w:r>
      <w:r w:rsidR="00A86F93">
        <w:rPr>
          <w:rFonts w:eastAsiaTheme="majorEastAsia"/>
          <w:b w:val="0"/>
          <w:u w:val="none"/>
        </w:rPr>
        <w:t> </w:t>
      </w:r>
      <w:r w:rsidR="004C2FF5" w:rsidRPr="005C383C">
        <w:rPr>
          <w:rFonts w:eastAsiaTheme="majorEastAsia"/>
          <w:b w:val="0"/>
          <w:u w:val="none"/>
        </w:rPr>
        <w:t xml:space="preserve">studijním programu </w:t>
      </w:r>
      <w:r w:rsidRPr="005C383C">
        <w:rPr>
          <w:rFonts w:eastAsiaTheme="majorEastAsia"/>
          <w:b w:val="0"/>
          <w:u w:val="none"/>
        </w:rPr>
        <w:t>není vojákem z povolání ve služebním poměru, je povinen uhradit poplatek za úkony spojené s přijímacím řízením</w:t>
      </w:r>
      <w:r w:rsidR="00D30A2E" w:rsidRPr="005C383C">
        <w:rPr>
          <w:rFonts w:eastAsiaTheme="majorEastAsia"/>
          <w:b w:val="0"/>
          <w:u w:val="none"/>
        </w:rPr>
        <w:t xml:space="preserve"> (dále jen „</w:t>
      </w:r>
      <w:r w:rsidR="009C407A" w:rsidRPr="005C383C">
        <w:rPr>
          <w:rFonts w:eastAsiaTheme="majorEastAsia"/>
          <w:b w:val="0"/>
          <w:u w:val="none"/>
        </w:rPr>
        <w:t>poplatek</w:t>
      </w:r>
      <w:r w:rsidR="00D30A2E" w:rsidRPr="005C383C">
        <w:rPr>
          <w:rFonts w:eastAsiaTheme="majorEastAsia"/>
          <w:b w:val="0"/>
          <w:u w:val="none"/>
        </w:rPr>
        <w:t>“)</w:t>
      </w:r>
      <w:r w:rsidR="009C407A" w:rsidRPr="005C383C">
        <w:rPr>
          <w:rFonts w:eastAsiaTheme="majorEastAsia"/>
          <w:b w:val="0"/>
          <w:u w:val="none"/>
        </w:rPr>
        <w:t>.</w:t>
      </w:r>
      <w:r w:rsidR="009C407A" w:rsidRPr="005C383C">
        <w:rPr>
          <w:rStyle w:val="Znakapoznpodarou"/>
          <w:rFonts w:eastAsiaTheme="majorEastAsia"/>
          <w:b w:val="0"/>
          <w:u w:val="none"/>
        </w:rPr>
        <w:footnoteReference w:id="6"/>
      </w:r>
    </w:p>
    <w:p w14:paraId="622801DF" w14:textId="77777777" w:rsidR="007A74F8" w:rsidRPr="005C383C" w:rsidRDefault="007A74F8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C383C">
        <w:rPr>
          <w:rFonts w:eastAsiaTheme="majorEastAsia"/>
          <w:b w:val="0"/>
          <w:u w:val="none"/>
        </w:rPr>
        <w:t>Pro akademický rok</w:t>
      </w:r>
      <w:r w:rsidR="004D00CC">
        <w:rPr>
          <w:rFonts w:eastAsiaTheme="majorEastAsia"/>
          <w:b w:val="0"/>
          <w:u w:val="none"/>
        </w:rPr>
        <w:t xml:space="preserve"> 202</w:t>
      </w:r>
      <w:r w:rsidR="003D30DD">
        <w:rPr>
          <w:rFonts w:eastAsiaTheme="majorEastAsia"/>
          <w:b w:val="0"/>
          <w:u w:val="none"/>
        </w:rPr>
        <w:t>6</w:t>
      </w:r>
      <w:r w:rsidRPr="005C383C">
        <w:rPr>
          <w:rFonts w:eastAsiaTheme="majorEastAsia"/>
          <w:b w:val="0"/>
          <w:u w:val="none"/>
        </w:rPr>
        <w:t>/202</w:t>
      </w:r>
      <w:r w:rsidR="003D30DD">
        <w:rPr>
          <w:rFonts w:eastAsiaTheme="majorEastAsia"/>
          <w:b w:val="0"/>
          <w:u w:val="none"/>
        </w:rPr>
        <w:t>7</w:t>
      </w:r>
      <w:r w:rsidRPr="005C383C">
        <w:rPr>
          <w:rFonts w:eastAsiaTheme="majorEastAsia"/>
          <w:b w:val="0"/>
          <w:u w:val="none"/>
        </w:rPr>
        <w:t xml:space="preserve"> je </w:t>
      </w:r>
      <w:r w:rsidRPr="005C383C">
        <w:rPr>
          <w:rFonts w:eastAsiaTheme="majorEastAsia"/>
          <w:u w:val="none"/>
        </w:rPr>
        <w:t xml:space="preserve">výše </w:t>
      </w:r>
      <w:r w:rsidR="009560B9" w:rsidRPr="005C383C">
        <w:rPr>
          <w:rFonts w:eastAsiaTheme="majorEastAsia"/>
          <w:u w:val="none"/>
        </w:rPr>
        <w:t>poplatku</w:t>
      </w:r>
      <w:r w:rsidR="009560B9" w:rsidRPr="005C383C">
        <w:rPr>
          <w:rFonts w:eastAsiaTheme="majorEastAsia"/>
          <w:b w:val="0"/>
          <w:u w:val="none"/>
        </w:rPr>
        <w:t xml:space="preserve"> </w:t>
      </w:r>
      <w:r w:rsidRPr="005C383C">
        <w:rPr>
          <w:rFonts w:eastAsiaTheme="majorEastAsia"/>
          <w:b w:val="0"/>
          <w:u w:val="none"/>
        </w:rPr>
        <w:t xml:space="preserve">stanovena na </w:t>
      </w:r>
      <w:r w:rsidRPr="008E1DB5">
        <w:rPr>
          <w:rFonts w:eastAsiaTheme="majorEastAsia"/>
          <w:u w:val="none"/>
        </w:rPr>
        <w:t>400</w:t>
      </w:r>
      <w:r w:rsidRPr="00EA61CF">
        <w:rPr>
          <w:rFonts w:eastAsiaTheme="majorEastAsia"/>
          <w:u w:val="none"/>
        </w:rPr>
        <w:t xml:space="preserve"> Kč</w:t>
      </w:r>
      <w:r w:rsidR="009E3C67">
        <w:rPr>
          <w:rFonts w:eastAsiaTheme="majorEastAsia"/>
          <w:u w:val="none"/>
        </w:rPr>
        <w:t xml:space="preserve"> za každou přihlášku samostatně</w:t>
      </w:r>
      <w:r w:rsidRPr="00EA61CF">
        <w:rPr>
          <w:rFonts w:eastAsiaTheme="majorEastAsia"/>
          <w:u w:val="none"/>
        </w:rPr>
        <w:t>.</w:t>
      </w:r>
      <w:r w:rsidRPr="005C383C">
        <w:rPr>
          <w:rFonts w:eastAsiaTheme="majorEastAsia"/>
          <w:b w:val="0"/>
          <w:u w:val="none"/>
        </w:rPr>
        <w:t xml:space="preserve"> </w:t>
      </w:r>
    </w:p>
    <w:p w14:paraId="33DCA333" w14:textId="77777777" w:rsidR="007A74F8" w:rsidRPr="00EC0132" w:rsidRDefault="009560B9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EC0132">
        <w:rPr>
          <w:rFonts w:eastAsiaTheme="majorEastAsia"/>
          <w:b w:val="0"/>
          <w:u w:val="none"/>
        </w:rPr>
        <w:t>P</w:t>
      </w:r>
      <w:r w:rsidR="00D30A2E" w:rsidRPr="00EC0132">
        <w:rPr>
          <w:rFonts w:eastAsiaTheme="majorEastAsia"/>
          <w:b w:val="0"/>
          <w:u w:val="none"/>
        </w:rPr>
        <w:t xml:space="preserve">oplatek nelze uhradit v hotovosti. </w:t>
      </w:r>
      <w:r w:rsidRPr="00EC0132">
        <w:rPr>
          <w:rFonts w:eastAsiaTheme="majorEastAsia"/>
          <w:b w:val="0"/>
          <w:u w:val="none"/>
        </w:rPr>
        <w:t>P</w:t>
      </w:r>
      <w:r w:rsidR="007A74F8" w:rsidRPr="00EC0132">
        <w:rPr>
          <w:rFonts w:eastAsiaTheme="majorEastAsia"/>
          <w:b w:val="0"/>
          <w:u w:val="none"/>
        </w:rPr>
        <w:t>oplatek se hradí pouze bezhotovostním převodem</w:t>
      </w:r>
      <w:r w:rsidR="00D30A2E" w:rsidRPr="00EC0132">
        <w:rPr>
          <w:rFonts w:eastAsiaTheme="majorEastAsia"/>
          <w:b w:val="0"/>
          <w:u w:val="none"/>
        </w:rPr>
        <w:t>, bankovní složen</w:t>
      </w:r>
      <w:r w:rsidR="009C407A" w:rsidRPr="00EC0132">
        <w:rPr>
          <w:rFonts w:eastAsiaTheme="majorEastAsia"/>
          <w:b w:val="0"/>
          <w:u w:val="none"/>
        </w:rPr>
        <w:t>k</w:t>
      </w:r>
      <w:r w:rsidR="00D30A2E" w:rsidRPr="00EC0132">
        <w:rPr>
          <w:rFonts w:eastAsiaTheme="majorEastAsia"/>
          <w:b w:val="0"/>
          <w:u w:val="none"/>
        </w:rPr>
        <w:t>ou nebo poštovní poukázkou ve prospěch účtu</w:t>
      </w:r>
      <w:r w:rsidR="007A74F8" w:rsidRPr="00EC0132">
        <w:rPr>
          <w:rFonts w:eastAsiaTheme="majorEastAsia"/>
          <w:b w:val="0"/>
          <w:u w:val="none"/>
        </w:rPr>
        <w:t xml:space="preserve"> </w:t>
      </w:r>
      <w:r w:rsidR="00FD26AB" w:rsidRPr="00EC0132">
        <w:rPr>
          <w:rFonts w:eastAsiaTheme="majorEastAsia"/>
          <w:b w:val="0"/>
          <w:u w:val="none"/>
        </w:rPr>
        <w:t>Ministerstva obrany České republiky (dále jen „MO“)</w:t>
      </w:r>
      <w:r w:rsidR="00D30A2E" w:rsidRPr="00EC0132">
        <w:rPr>
          <w:rFonts w:eastAsiaTheme="majorEastAsia"/>
          <w:b w:val="0"/>
          <w:u w:val="none"/>
        </w:rPr>
        <w:t xml:space="preserve"> vedeného</w:t>
      </w:r>
      <w:r w:rsidR="007A74F8" w:rsidRPr="00EC0132">
        <w:rPr>
          <w:rFonts w:eastAsiaTheme="majorEastAsia"/>
          <w:b w:val="0"/>
          <w:u w:val="none"/>
        </w:rPr>
        <w:t xml:space="preserve"> u České národní banky:</w:t>
      </w:r>
    </w:p>
    <w:p w14:paraId="326DB78A" w14:textId="5BC3B626" w:rsidR="007A74F8" w:rsidRPr="00EC0132" w:rsidRDefault="00794D4F" w:rsidP="00794D4F">
      <w:pPr>
        <w:pStyle w:val="PPNadpis2"/>
        <w:numPr>
          <w:ilvl w:val="0"/>
          <w:numId w:val="0"/>
        </w:numPr>
        <w:spacing w:before="0"/>
        <w:ind w:left="851" w:hanging="567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          </w:t>
      </w:r>
      <w:r w:rsidR="007A74F8" w:rsidRPr="00EC0132">
        <w:rPr>
          <w:rFonts w:eastAsiaTheme="majorEastAsia"/>
          <w:b w:val="0"/>
          <w:u w:val="none"/>
        </w:rPr>
        <w:t>číslo účtu: 19-26030881/0710</w:t>
      </w:r>
    </w:p>
    <w:p w14:paraId="36270512" w14:textId="5A71F792" w:rsidR="007A74F8" w:rsidRPr="00EC0132" w:rsidRDefault="00794D4F" w:rsidP="00794D4F">
      <w:pPr>
        <w:pStyle w:val="PPNadpis2"/>
        <w:numPr>
          <w:ilvl w:val="0"/>
          <w:numId w:val="0"/>
        </w:numPr>
        <w:spacing w:before="0"/>
        <w:ind w:left="851" w:hanging="567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          </w:t>
      </w:r>
      <w:r w:rsidR="007A74F8" w:rsidRPr="00EC0132">
        <w:rPr>
          <w:rFonts w:eastAsiaTheme="majorEastAsia"/>
          <w:b w:val="0"/>
          <w:u w:val="none"/>
        </w:rPr>
        <w:t>specifický symbol (SS): 299400</w:t>
      </w:r>
    </w:p>
    <w:p w14:paraId="11FA5883" w14:textId="77777777" w:rsidR="007A74F8" w:rsidRPr="00EC0132" w:rsidRDefault="007A74F8" w:rsidP="00794D4F">
      <w:pPr>
        <w:pStyle w:val="PPNadpis2"/>
        <w:numPr>
          <w:ilvl w:val="0"/>
          <w:numId w:val="0"/>
        </w:numPr>
        <w:spacing w:before="0"/>
        <w:ind w:left="851" w:hanging="567"/>
        <w:rPr>
          <w:rFonts w:eastAsiaTheme="majorEastAsia"/>
          <w:b w:val="0"/>
          <w:u w:val="none"/>
        </w:rPr>
      </w:pPr>
      <w:r w:rsidRPr="00EC0132">
        <w:rPr>
          <w:rFonts w:eastAsiaTheme="majorEastAsia"/>
          <w:b w:val="0"/>
          <w:u w:val="none"/>
        </w:rPr>
        <w:tab/>
        <w:t>variabilní symbol (VS): registrační číslo</w:t>
      </w:r>
      <w:r w:rsidR="004C2FF5" w:rsidRPr="00EC0132">
        <w:rPr>
          <w:rFonts w:eastAsiaTheme="majorEastAsia"/>
          <w:b w:val="0"/>
          <w:u w:val="none"/>
        </w:rPr>
        <w:t xml:space="preserve">, přidělené při podání </w:t>
      </w:r>
      <w:r w:rsidR="00FD26AB" w:rsidRPr="00EC0132">
        <w:rPr>
          <w:rFonts w:eastAsiaTheme="majorEastAsia"/>
          <w:b w:val="0"/>
          <w:u w:val="none"/>
        </w:rPr>
        <w:t xml:space="preserve">první </w:t>
      </w:r>
      <w:r w:rsidR="004C2FF5" w:rsidRPr="00EC0132">
        <w:rPr>
          <w:rFonts w:eastAsiaTheme="majorEastAsia"/>
          <w:b w:val="0"/>
          <w:u w:val="none"/>
        </w:rPr>
        <w:t>e-přihlášky</w:t>
      </w:r>
    </w:p>
    <w:p w14:paraId="4C224C51" w14:textId="77777777" w:rsidR="007A74F8" w:rsidRPr="00EC0132" w:rsidRDefault="007A74F8" w:rsidP="00794D4F">
      <w:pPr>
        <w:pStyle w:val="PPNadpis2"/>
        <w:numPr>
          <w:ilvl w:val="0"/>
          <w:numId w:val="0"/>
        </w:numPr>
        <w:spacing w:before="0"/>
        <w:ind w:left="851" w:hanging="567"/>
        <w:rPr>
          <w:rFonts w:eastAsiaTheme="majorEastAsia"/>
          <w:b w:val="0"/>
          <w:u w:val="none"/>
        </w:rPr>
      </w:pPr>
      <w:r w:rsidRPr="00EC0132">
        <w:rPr>
          <w:rFonts w:eastAsiaTheme="majorEastAsia"/>
          <w:b w:val="0"/>
          <w:u w:val="none"/>
        </w:rPr>
        <w:tab/>
        <w:t>konstantní symbol: 558</w:t>
      </w:r>
    </w:p>
    <w:p w14:paraId="5AD69824" w14:textId="77777777" w:rsidR="007A74F8" w:rsidRPr="007A74F8" w:rsidRDefault="007A74F8" w:rsidP="00794D4F">
      <w:pPr>
        <w:pStyle w:val="PPNadpis2"/>
        <w:numPr>
          <w:ilvl w:val="0"/>
          <w:numId w:val="0"/>
        </w:numPr>
        <w:spacing w:before="0"/>
        <w:ind w:left="851" w:hanging="567"/>
        <w:rPr>
          <w:rFonts w:eastAsiaTheme="majorEastAsia"/>
          <w:b w:val="0"/>
          <w:u w:val="none"/>
        </w:rPr>
      </w:pPr>
      <w:r w:rsidRPr="00EC0132">
        <w:rPr>
          <w:rFonts w:eastAsiaTheme="majorEastAsia"/>
          <w:b w:val="0"/>
          <w:u w:val="none"/>
        </w:rPr>
        <w:tab/>
        <w:t>IBAN: CZ52 0710 0000 1900 2603</w:t>
      </w:r>
      <w:r>
        <w:rPr>
          <w:rFonts w:eastAsiaTheme="majorEastAsia"/>
          <w:b w:val="0"/>
          <w:u w:val="none"/>
        </w:rPr>
        <w:t xml:space="preserve"> 0881</w:t>
      </w:r>
    </w:p>
    <w:p w14:paraId="75977950" w14:textId="77777777" w:rsidR="007A74F8" w:rsidRDefault="007A74F8" w:rsidP="00794D4F">
      <w:pPr>
        <w:pStyle w:val="PPNadpis2"/>
        <w:numPr>
          <w:ilvl w:val="0"/>
          <w:numId w:val="0"/>
        </w:numPr>
        <w:spacing w:before="0"/>
        <w:ind w:left="851" w:hanging="567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ab/>
        <w:t>BIC/SWIFT: CNBACZPP</w:t>
      </w:r>
    </w:p>
    <w:p w14:paraId="4F15E2E7" w14:textId="79FC727A" w:rsidR="00EC0132" w:rsidRPr="000E4046" w:rsidRDefault="00EC0132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0E4046">
        <w:rPr>
          <w:rFonts w:eastAsiaTheme="majorEastAsia"/>
          <w:u w:val="none"/>
        </w:rPr>
        <w:t>Poplatek</w:t>
      </w:r>
      <w:r w:rsidRPr="000E4046">
        <w:rPr>
          <w:rFonts w:eastAsiaTheme="majorEastAsia"/>
          <w:b w:val="0"/>
          <w:u w:val="none"/>
        </w:rPr>
        <w:t xml:space="preserve"> za úkony spojené s přijímacím řízením je splatný nejpozději ke dni</w:t>
      </w:r>
      <w:r w:rsidR="00CF473F" w:rsidRPr="000E4046">
        <w:rPr>
          <w:rFonts w:eastAsiaTheme="majorEastAsia"/>
          <w:u w:val="none"/>
        </w:rPr>
        <w:t xml:space="preserve"> </w:t>
      </w:r>
      <w:r w:rsidR="00442308">
        <w:rPr>
          <w:rFonts w:eastAsiaTheme="majorEastAsia"/>
          <w:u w:val="none"/>
        </w:rPr>
        <w:t>1</w:t>
      </w:r>
      <w:r w:rsidR="00D94914" w:rsidRPr="008E1DB5">
        <w:rPr>
          <w:rFonts w:eastAsiaTheme="majorEastAsia"/>
          <w:u w:val="none"/>
        </w:rPr>
        <w:t xml:space="preserve">. </w:t>
      </w:r>
      <w:r w:rsidR="003D30DD" w:rsidRPr="008E1DB5">
        <w:rPr>
          <w:rFonts w:eastAsiaTheme="majorEastAsia"/>
          <w:u w:val="none"/>
        </w:rPr>
        <w:t>dubna</w:t>
      </w:r>
      <w:r w:rsidR="00F0142D" w:rsidRPr="008E1DB5">
        <w:rPr>
          <w:rFonts w:eastAsiaTheme="majorEastAsia"/>
          <w:u w:val="none"/>
        </w:rPr>
        <w:t xml:space="preserve"> 202</w:t>
      </w:r>
      <w:r w:rsidR="00471912" w:rsidRPr="008E1DB5">
        <w:rPr>
          <w:rFonts w:eastAsiaTheme="majorEastAsia"/>
          <w:u w:val="none"/>
        </w:rPr>
        <w:t>6</w:t>
      </w:r>
      <w:r w:rsidRPr="000E4046">
        <w:rPr>
          <w:rFonts w:eastAsiaTheme="majorEastAsia"/>
          <w:b w:val="0"/>
          <w:u w:val="none"/>
        </w:rPr>
        <w:t>.</w:t>
      </w:r>
    </w:p>
    <w:p w14:paraId="15AEA70A" w14:textId="77777777" w:rsidR="00D30A2E" w:rsidRDefault="00D30A2E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lastRenderedPageBreak/>
        <w:t xml:space="preserve">Uchazeči ze zahraničí uhradí poplatek buď přímo v české měně, nebo v zahraniční měně tak, aby výsledná částka po odečtení všech poplatků za směnu zahraniční měny byla </w:t>
      </w:r>
      <w:r w:rsidR="008E5ABC">
        <w:rPr>
          <w:rFonts w:eastAsiaTheme="majorEastAsia"/>
          <w:b w:val="0"/>
          <w:u w:val="none"/>
        </w:rPr>
        <w:t xml:space="preserve">minimálně </w:t>
      </w:r>
      <w:r>
        <w:rPr>
          <w:rFonts w:eastAsiaTheme="majorEastAsia"/>
          <w:b w:val="0"/>
          <w:u w:val="none"/>
        </w:rPr>
        <w:t xml:space="preserve">částkou stanovenou v bodu </w:t>
      </w:r>
      <w:r w:rsidR="00EC0132">
        <w:rPr>
          <w:rFonts w:eastAsiaTheme="majorEastAsia"/>
          <w:b w:val="0"/>
          <w:u w:val="none"/>
        </w:rPr>
        <w:t>4</w:t>
      </w:r>
      <w:r>
        <w:rPr>
          <w:rFonts w:eastAsiaTheme="majorEastAsia"/>
          <w:b w:val="0"/>
          <w:u w:val="none"/>
        </w:rPr>
        <w:t>.2.</w:t>
      </w:r>
    </w:p>
    <w:p w14:paraId="684AEC6B" w14:textId="77777777" w:rsidR="007A74F8" w:rsidRDefault="009560B9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P</w:t>
      </w:r>
      <w:r w:rsidR="007A74F8">
        <w:rPr>
          <w:rFonts w:eastAsiaTheme="majorEastAsia"/>
          <w:b w:val="0"/>
          <w:u w:val="none"/>
        </w:rPr>
        <w:t xml:space="preserve">oplatek se považuje za uhrazený dnem připsání příslušné částky na účet </w:t>
      </w:r>
      <w:r w:rsidR="00FD26AB">
        <w:rPr>
          <w:rFonts w:eastAsiaTheme="majorEastAsia"/>
          <w:b w:val="0"/>
          <w:u w:val="none"/>
        </w:rPr>
        <w:t>MO</w:t>
      </w:r>
      <w:r w:rsidR="00282D25">
        <w:rPr>
          <w:rFonts w:eastAsiaTheme="majorEastAsia"/>
          <w:b w:val="0"/>
          <w:u w:val="none"/>
        </w:rPr>
        <w:t xml:space="preserve"> ČR</w:t>
      </w:r>
      <w:r w:rsidR="007A74F8">
        <w:rPr>
          <w:rFonts w:eastAsiaTheme="majorEastAsia"/>
          <w:b w:val="0"/>
          <w:u w:val="none"/>
        </w:rPr>
        <w:t xml:space="preserve">. </w:t>
      </w:r>
    </w:p>
    <w:p w14:paraId="1D5CB125" w14:textId="74CD26FE" w:rsidR="00D30A2E" w:rsidRDefault="008E1DB5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8E1DB5">
        <w:rPr>
          <w:rFonts w:eastAsiaTheme="majorEastAsia"/>
          <w:b w:val="0"/>
          <w:u w:val="none"/>
        </w:rPr>
        <w:t>Univerzita</w:t>
      </w:r>
      <w:r w:rsidR="00D30A2E">
        <w:rPr>
          <w:rFonts w:eastAsiaTheme="majorEastAsia"/>
          <w:b w:val="0"/>
          <w:u w:val="none"/>
        </w:rPr>
        <w:t xml:space="preserve"> je oprávněna vyzvat uchazeče k prokázání úhrady poplatku, </w:t>
      </w:r>
      <w:r w:rsidR="009560B9">
        <w:rPr>
          <w:rFonts w:eastAsiaTheme="majorEastAsia"/>
          <w:b w:val="0"/>
          <w:u w:val="none"/>
        </w:rPr>
        <w:t>k čemuž</w:t>
      </w:r>
      <w:r w:rsidR="00D30A2E">
        <w:rPr>
          <w:rFonts w:eastAsiaTheme="majorEastAsia"/>
          <w:b w:val="0"/>
          <w:u w:val="none"/>
        </w:rPr>
        <w:t xml:space="preserve"> je</w:t>
      </w:r>
      <w:r w:rsidR="00A86F93">
        <w:rPr>
          <w:rFonts w:eastAsiaTheme="majorEastAsia"/>
          <w:b w:val="0"/>
          <w:u w:val="none"/>
        </w:rPr>
        <w:t> </w:t>
      </w:r>
      <w:r w:rsidR="00D30A2E">
        <w:rPr>
          <w:rFonts w:eastAsiaTheme="majorEastAsia"/>
          <w:b w:val="0"/>
          <w:u w:val="none"/>
        </w:rPr>
        <w:t>povinna uchazeči poskytnou</w:t>
      </w:r>
      <w:r w:rsidR="004C2FF5">
        <w:rPr>
          <w:rFonts w:eastAsiaTheme="majorEastAsia"/>
          <w:b w:val="0"/>
          <w:u w:val="none"/>
        </w:rPr>
        <w:t>t</w:t>
      </w:r>
      <w:r w:rsidR="00D30A2E">
        <w:rPr>
          <w:rFonts w:eastAsiaTheme="majorEastAsia"/>
          <w:b w:val="0"/>
          <w:u w:val="none"/>
        </w:rPr>
        <w:t xml:space="preserve"> lhůtu alespoň 3 pracovních dnů. </w:t>
      </w:r>
    </w:p>
    <w:p w14:paraId="08049DFB" w14:textId="77777777" w:rsidR="00672C8C" w:rsidRPr="00672C8C" w:rsidRDefault="00672C8C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Cs/>
          <w:u w:val="none"/>
        </w:rPr>
      </w:pPr>
      <w:r w:rsidRPr="00672C8C">
        <w:rPr>
          <w:rFonts w:eastAsiaTheme="majorEastAsia"/>
          <w:bCs/>
          <w:u w:val="none"/>
        </w:rPr>
        <w:t>V případě, že uchazeč poplatek z jakéhokoli důvodu neuhradí ve výši stanovené podle bodu 4.2. nebo 4.6. ve lhůtě stanovené podle bodu 4.5., platí, že vzal přihlášku zpět</w:t>
      </w:r>
      <w:r w:rsidR="004D6AE3">
        <w:rPr>
          <w:rStyle w:val="Znakapoznpodarou"/>
          <w:rFonts w:eastAsiaTheme="majorEastAsia"/>
          <w:bCs/>
          <w:u w:val="none"/>
        </w:rPr>
        <w:footnoteReference w:id="7"/>
      </w:r>
      <w:r w:rsidRPr="00672C8C">
        <w:rPr>
          <w:rFonts w:eastAsiaTheme="majorEastAsia"/>
          <w:bCs/>
          <w:u w:val="none"/>
        </w:rPr>
        <w:t xml:space="preserve"> a přijímací řízení bude zastaveno.</w:t>
      </w:r>
    </w:p>
    <w:p w14:paraId="342D48E0" w14:textId="4C65D4D7" w:rsidR="007A74F8" w:rsidRDefault="007A74F8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V případě, že uchazeč z jakéhokoli důvodu </w:t>
      </w:r>
      <w:r w:rsidR="00C53F8B">
        <w:rPr>
          <w:rFonts w:eastAsiaTheme="majorEastAsia"/>
          <w:b w:val="0"/>
          <w:u w:val="none"/>
        </w:rPr>
        <w:t xml:space="preserve">vezme přihlášku zpět nebo </w:t>
      </w:r>
      <w:r w:rsidR="00D91F87">
        <w:rPr>
          <w:rFonts w:eastAsiaTheme="majorEastAsia"/>
          <w:b w:val="0"/>
          <w:u w:val="none"/>
        </w:rPr>
        <w:t xml:space="preserve">se </w:t>
      </w:r>
      <w:r>
        <w:rPr>
          <w:rFonts w:eastAsiaTheme="majorEastAsia"/>
          <w:b w:val="0"/>
          <w:u w:val="none"/>
        </w:rPr>
        <w:t>neúčastní přijímací zkoušky nebo její části, aniž by mu byla prominuta přijímací zko</w:t>
      </w:r>
      <w:r w:rsidR="002400CC">
        <w:rPr>
          <w:rFonts w:eastAsiaTheme="majorEastAsia"/>
          <w:b w:val="0"/>
          <w:u w:val="none"/>
        </w:rPr>
        <w:t>uška nebo její část podle bodu</w:t>
      </w:r>
      <w:r w:rsidR="007C49A4">
        <w:rPr>
          <w:rFonts w:eastAsiaTheme="majorEastAsia"/>
          <w:b w:val="0"/>
          <w:u w:val="none"/>
        </w:rPr>
        <w:t> </w:t>
      </w:r>
      <w:r w:rsidR="00C743D3">
        <w:rPr>
          <w:rFonts w:eastAsiaTheme="majorEastAsia"/>
          <w:b w:val="0"/>
          <w:u w:val="none"/>
        </w:rPr>
        <w:t>9</w:t>
      </w:r>
      <w:r>
        <w:rPr>
          <w:rFonts w:eastAsiaTheme="majorEastAsia"/>
          <w:b w:val="0"/>
          <w:u w:val="none"/>
        </w:rPr>
        <w:t>,</w:t>
      </w:r>
      <w:r w:rsidR="00282D25">
        <w:rPr>
          <w:rFonts w:eastAsiaTheme="majorEastAsia"/>
          <w:b w:val="0"/>
          <w:u w:val="none"/>
        </w:rPr>
        <w:t xml:space="preserve"> se</w:t>
      </w:r>
      <w:r w:rsidR="007C49A4">
        <w:rPr>
          <w:rFonts w:eastAsiaTheme="majorEastAsia"/>
          <w:b w:val="0"/>
          <w:u w:val="none"/>
        </w:rPr>
        <w:t> </w:t>
      </w:r>
      <w:r>
        <w:rPr>
          <w:rFonts w:eastAsiaTheme="majorEastAsia"/>
          <w:b w:val="0"/>
          <w:u w:val="none"/>
        </w:rPr>
        <w:t xml:space="preserve">poplatek se nevrací. </w:t>
      </w:r>
    </w:p>
    <w:p w14:paraId="48519709" w14:textId="77777777" w:rsidR="007A74F8" w:rsidRDefault="007A74F8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946F49">
        <w:rPr>
          <w:rFonts w:eastAsiaTheme="majorEastAsia"/>
          <w:u w:val="none"/>
        </w:rPr>
        <w:t>Uchazeč</w:t>
      </w:r>
      <w:r w:rsidRPr="007A74F8">
        <w:rPr>
          <w:rFonts w:eastAsiaTheme="majorEastAsia"/>
          <w:b w:val="0"/>
          <w:u w:val="none"/>
        </w:rPr>
        <w:t xml:space="preserve">, který je </w:t>
      </w:r>
      <w:r w:rsidR="008E5ABC">
        <w:rPr>
          <w:rFonts w:eastAsiaTheme="majorEastAsia"/>
          <w:b w:val="0"/>
          <w:u w:val="none"/>
        </w:rPr>
        <w:t xml:space="preserve">k poslednímu dni lhůty stanovené pro podání přihlášky ke studiu </w:t>
      </w:r>
      <w:r w:rsidRPr="00946F49">
        <w:rPr>
          <w:rFonts w:eastAsiaTheme="majorEastAsia"/>
          <w:u w:val="none"/>
        </w:rPr>
        <w:t>vojákem z povolání</w:t>
      </w:r>
      <w:r w:rsidRPr="007A74F8">
        <w:rPr>
          <w:rFonts w:eastAsiaTheme="majorEastAsia"/>
          <w:b w:val="0"/>
          <w:u w:val="none"/>
        </w:rPr>
        <w:t xml:space="preserve"> ve služebním poměru, </w:t>
      </w:r>
      <w:r w:rsidRPr="00946F49">
        <w:rPr>
          <w:rFonts w:eastAsiaTheme="majorEastAsia"/>
          <w:u w:val="none"/>
        </w:rPr>
        <w:t>poplatek</w:t>
      </w:r>
      <w:r w:rsidRPr="007A74F8">
        <w:rPr>
          <w:rFonts w:eastAsiaTheme="majorEastAsia"/>
          <w:b w:val="0"/>
          <w:u w:val="none"/>
        </w:rPr>
        <w:t xml:space="preserve"> </w:t>
      </w:r>
      <w:r w:rsidRPr="00946F49">
        <w:rPr>
          <w:rFonts w:eastAsiaTheme="majorEastAsia"/>
          <w:u w:val="none"/>
        </w:rPr>
        <w:t>nehradí</w:t>
      </w:r>
      <w:r w:rsidRPr="007A74F8">
        <w:rPr>
          <w:rFonts w:eastAsiaTheme="majorEastAsia"/>
          <w:b w:val="0"/>
          <w:u w:val="none"/>
        </w:rPr>
        <w:t xml:space="preserve">. </w:t>
      </w:r>
    </w:p>
    <w:p w14:paraId="7D1C100E" w14:textId="77777777" w:rsidR="00762F2A" w:rsidRPr="007A74F8" w:rsidRDefault="00762F2A" w:rsidP="00762F2A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38A0D67B" w14:textId="77777777" w:rsidR="008C5EB6" w:rsidRDefault="008C5EB6" w:rsidP="00821FB0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Pozvánka k přijímací zkoušce</w:t>
      </w:r>
    </w:p>
    <w:p w14:paraId="0D510E05" w14:textId="6D6DCDD5" w:rsidR="009A7C9A" w:rsidRDefault="009A7C9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762F2A">
        <w:rPr>
          <w:rFonts w:eastAsiaTheme="majorEastAsia"/>
          <w:b w:val="0"/>
          <w:u w:val="none"/>
        </w:rPr>
        <w:t xml:space="preserve">V případě, že </w:t>
      </w:r>
      <w:r>
        <w:rPr>
          <w:rFonts w:eastAsiaTheme="majorEastAsia"/>
          <w:b w:val="0"/>
          <w:u w:val="none"/>
        </w:rPr>
        <w:t>uchazeč podá kompletní přihlášku ke studiu ve studijním programu, bude mu nejméně 15 dní přede dnem konání přijímací zkoušky zaslána pozvánka s podrobnými informacemi k přijímací zkoušce a způsobu jejího</w:t>
      </w:r>
      <w:r w:rsidR="00506AC7">
        <w:rPr>
          <w:rFonts w:eastAsiaTheme="majorEastAsia"/>
          <w:b w:val="0"/>
          <w:u w:val="none"/>
        </w:rPr>
        <w:t xml:space="preserve"> konání: </w:t>
      </w:r>
      <w:r w:rsidR="00C53F8B">
        <w:rPr>
          <w:rFonts w:eastAsiaTheme="majorEastAsia"/>
          <w:b w:val="0"/>
          <w:u w:val="none"/>
        </w:rPr>
        <w:t>prezenční</w:t>
      </w:r>
      <w:r w:rsidR="00506AC7">
        <w:rPr>
          <w:rFonts w:eastAsiaTheme="majorEastAsia"/>
          <w:b w:val="0"/>
          <w:u w:val="none"/>
        </w:rPr>
        <w:t xml:space="preserve"> nebo distanční</w:t>
      </w:r>
      <w:r>
        <w:rPr>
          <w:rFonts w:eastAsiaTheme="majorEastAsia"/>
          <w:b w:val="0"/>
          <w:u w:val="none"/>
        </w:rPr>
        <w:t xml:space="preserve"> zkouška. </w:t>
      </w:r>
    </w:p>
    <w:p w14:paraId="7993876A" w14:textId="76170E71" w:rsidR="009A7C9A" w:rsidRDefault="009A7C9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Pozvánka obsahuje zejména informace o termínu, místě a způsobu konání přijímací zkoušky, dále informace o náhradním termínu</w:t>
      </w:r>
      <w:r w:rsidR="00C53F8B">
        <w:rPr>
          <w:rFonts w:eastAsiaTheme="majorEastAsia"/>
          <w:b w:val="0"/>
          <w:u w:val="none"/>
        </w:rPr>
        <w:t xml:space="preserve"> a </w:t>
      </w:r>
      <w:r>
        <w:rPr>
          <w:rFonts w:eastAsiaTheme="majorEastAsia"/>
          <w:b w:val="0"/>
          <w:u w:val="none"/>
        </w:rPr>
        <w:t xml:space="preserve">informace o potřebných dokumentech, které je uchazeč povinen mít při dostavení se k písemné přijímací zkoušce u sebe. </w:t>
      </w:r>
    </w:p>
    <w:p w14:paraId="2BBEF727" w14:textId="1194E974" w:rsidR="009A7C9A" w:rsidRPr="00895925" w:rsidRDefault="009A7C9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567154">
        <w:rPr>
          <w:rFonts w:eastAsiaTheme="majorEastAsia"/>
          <w:u w:val="none"/>
        </w:rPr>
        <w:t xml:space="preserve">Termín </w:t>
      </w:r>
      <w:r w:rsidRPr="00567154">
        <w:rPr>
          <w:rFonts w:eastAsiaTheme="majorEastAsia"/>
          <w:b w:val="0"/>
          <w:u w:val="none"/>
        </w:rPr>
        <w:t xml:space="preserve">přijímací zkoušky </w:t>
      </w:r>
      <w:r w:rsidR="00282D25">
        <w:rPr>
          <w:rFonts w:eastAsiaTheme="majorEastAsia"/>
          <w:b w:val="0"/>
          <w:u w:val="none"/>
        </w:rPr>
        <w:t>bude</w:t>
      </w:r>
      <w:r w:rsidRPr="00567154">
        <w:rPr>
          <w:rFonts w:eastAsiaTheme="majorEastAsia"/>
          <w:b w:val="0"/>
          <w:u w:val="none"/>
        </w:rPr>
        <w:t xml:space="preserve"> </w:t>
      </w:r>
      <w:r w:rsidRPr="00EB0AE9">
        <w:rPr>
          <w:rFonts w:eastAsiaTheme="majorEastAsia"/>
          <w:b w:val="0"/>
          <w:u w:val="none"/>
        </w:rPr>
        <w:t xml:space="preserve">stanoven </w:t>
      </w:r>
      <w:r w:rsidR="00AB477F" w:rsidRPr="008E1DB5">
        <w:rPr>
          <w:rFonts w:eastAsiaTheme="majorEastAsia"/>
          <w:u w:val="none"/>
        </w:rPr>
        <w:t xml:space="preserve">od </w:t>
      </w:r>
      <w:r w:rsidR="008E1DB5" w:rsidRPr="008E1DB5">
        <w:rPr>
          <w:rFonts w:eastAsiaTheme="majorEastAsia"/>
          <w:u w:val="none"/>
        </w:rPr>
        <w:t>21</w:t>
      </w:r>
      <w:r w:rsidR="009345F7" w:rsidRPr="008E1DB5">
        <w:rPr>
          <w:rFonts w:eastAsiaTheme="majorEastAsia"/>
          <w:u w:val="none"/>
        </w:rPr>
        <w:t xml:space="preserve">. </w:t>
      </w:r>
      <w:r w:rsidR="003D30DD" w:rsidRPr="008E1DB5">
        <w:rPr>
          <w:rFonts w:eastAsiaTheme="majorEastAsia"/>
          <w:u w:val="none"/>
        </w:rPr>
        <w:t>dubna</w:t>
      </w:r>
      <w:r w:rsidR="009345F7" w:rsidRPr="008E1DB5">
        <w:rPr>
          <w:rFonts w:eastAsiaTheme="majorEastAsia"/>
          <w:u w:val="none"/>
        </w:rPr>
        <w:t xml:space="preserve"> 202</w:t>
      </w:r>
      <w:r w:rsidR="003D30DD" w:rsidRPr="008E1DB5">
        <w:rPr>
          <w:rFonts w:eastAsiaTheme="majorEastAsia"/>
          <w:u w:val="none"/>
        </w:rPr>
        <w:t>6</w:t>
      </w:r>
      <w:r w:rsidR="00BB776C" w:rsidRPr="008E1DB5">
        <w:rPr>
          <w:rFonts w:eastAsiaTheme="majorEastAsia"/>
          <w:u w:val="none"/>
        </w:rPr>
        <w:t xml:space="preserve"> do </w:t>
      </w:r>
      <w:r w:rsidR="008E1DB5" w:rsidRPr="008E1DB5">
        <w:rPr>
          <w:rFonts w:eastAsiaTheme="majorEastAsia"/>
          <w:u w:val="none"/>
        </w:rPr>
        <w:t>23</w:t>
      </w:r>
      <w:r w:rsidR="00B54B82" w:rsidRPr="008E1DB5">
        <w:rPr>
          <w:rFonts w:eastAsiaTheme="majorEastAsia"/>
          <w:u w:val="none"/>
        </w:rPr>
        <w:t xml:space="preserve">. </w:t>
      </w:r>
      <w:r w:rsidR="008E1DB5" w:rsidRPr="008E1DB5">
        <w:rPr>
          <w:rFonts w:eastAsiaTheme="majorEastAsia"/>
          <w:u w:val="none"/>
        </w:rPr>
        <w:t>dubna</w:t>
      </w:r>
      <w:r w:rsidR="00B54B82" w:rsidRPr="008E1DB5">
        <w:rPr>
          <w:rFonts w:eastAsiaTheme="majorEastAsia"/>
          <w:u w:val="none"/>
        </w:rPr>
        <w:t xml:space="preserve"> 202</w:t>
      </w:r>
      <w:r w:rsidR="003D30DD" w:rsidRPr="008E1DB5">
        <w:rPr>
          <w:rFonts w:eastAsiaTheme="majorEastAsia"/>
          <w:u w:val="none"/>
        </w:rPr>
        <w:t>6</w:t>
      </w:r>
      <w:r w:rsidR="008E1DB5" w:rsidRPr="008E1DB5">
        <w:rPr>
          <w:rFonts w:eastAsiaTheme="majorEastAsia"/>
          <w:u w:val="none"/>
        </w:rPr>
        <w:t xml:space="preserve"> a</w:t>
      </w:r>
      <w:r w:rsidR="00A86F93">
        <w:rPr>
          <w:rFonts w:eastAsiaTheme="majorEastAsia"/>
          <w:u w:val="none"/>
        </w:rPr>
        <w:t> </w:t>
      </w:r>
      <w:r w:rsidR="008E1DB5" w:rsidRPr="008E1DB5">
        <w:rPr>
          <w:rFonts w:eastAsiaTheme="majorEastAsia"/>
          <w:u w:val="none"/>
        </w:rPr>
        <w:t>2.</w:t>
      </w:r>
      <w:r w:rsidR="00BD390F">
        <w:rPr>
          <w:rFonts w:eastAsiaTheme="majorEastAsia"/>
          <w:u w:val="none"/>
        </w:rPr>
        <w:t> </w:t>
      </w:r>
      <w:r w:rsidR="008E1DB5" w:rsidRPr="008E1DB5">
        <w:rPr>
          <w:rFonts w:eastAsiaTheme="majorEastAsia"/>
          <w:u w:val="none"/>
        </w:rPr>
        <w:t>června 2026</w:t>
      </w:r>
      <w:r w:rsidR="00EA5AEA" w:rsidRPr="00EB0AE9">
        <w:rPr>
          <w:rFonts w:eastAsiaTheme="majorEastAsia"/>
          <w:u w:val="none"/>
        </w:rPr>
        <w:t>.</w:t>
      </w:r>
      <w:r w:rsidRPr="00895925">
        <w:rPr>
          <w:rFonts w:eastAsiaTheme="majorEastAsia"/>
          <w:b w:val="0"/>
          <w:u w:val="none"/>
        </w:rPr>
        <w:t xml:space="preserve"> </w:t>
      </w:r>
    </w:p>
    <w:p w14:paraId="581C6091" w14:textId="5D90D050" w:rsidR="00652D16" w:rsidRPr="009A7C9A" w:rsidRDefault="009A7C9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Uchazeč je povinen mít při konání přijímací zkoušky</w:t>
      </w:r>
      <w:r w:rsidR="007A5574">
        <w:rPr>
          <w:rFonts w:eastAsiaTheme="majorEastAsia"/>
          <w:b w:val="0"/>
          <w:u w:val="none"/>
        </w:rPr>
        <w:t xml:space="preserve"> (všech jejích částí)</w:t>
      </w:r>
      <w:r>
        <w:rPr>
          <w:rFonts w:eastAsiaTheme="majorEastAsia"/>
          <w:b w:val="0"/>
          <w:u w:val="none"/>
        </w:rPr>
        <w:t xml:space="preserve"> </w:t>
      </w:r>
      <w:r w:rsidR="007A5574">
        <w:rPr>
          <w:rFonts w:eastAsiaTheme="majorEastAsia"/>
          <w:b w:val="0"/>
          <w:u w:val="none"/>
        </w:rPr>
        <w:t>u sebe registrační</w:t>
      </w:r>
      <w:r w:rsidR="006547E0">
        <w:rPr>
          <w:rFonts w:eastAsiaTheme="majorEastAsia"/>
          <w:b w:val="0"/>
          <w:u w:val="none"/>
        </w:rPr>
        <w:t xml:space="preserve"> číslo své přihlášky/přihlášek </w:t>
      </w:r>
      <w:r>
        <w:rPr>
          <w:rFonts w:eastAsiaTheme="majorEastAsia"/>
          <w:b w:val="0"/>
          <w:u w:val="none"/>
        </w:rPr>
        <w:t xml:space="preserve">a je povinen jej uvádět v jakémkoli podání vůči </w:t>
      </w:r>
      <w:r w:rsidR="0007371A">
        <w:rPr>
          <w:rFonts w:eastAsiaTheme="majorEastAsia"/>
          <w:b w:val="0"/>
          <w:u w:val="none"/>
        </w:rPr>
        <w:t>univerzitě</w:t>
      </w:r>
      <w:r>
        <w:rPr>
          <w:rFonts w:eastAsiaTheme="majorEastAsia"/>
          <w:b w:val="0"/>
          <w:u w:val="none"/>
        </w:rPr>
        <w:t xml:space="preserve"> nebo jej</w:t>
      </w:r>
      <w:r w:rsidR="0007371A">
        <w:rPr>
          <w:rFonts w:eastAsiaTheme="majorEastAsia"/>
          <w:b w:val="0"/>
          <w:u w:val="none"/>
        </w:rPr>
        <w:t>ím</w:t>
      </w:r>
      <w:r>
        <w:rPr>
          <w:rFonts w:eastAsiaTheme="majorEastAsia"/>
          <w:b w:val="0"/>
          <w:u w:val="none"/>
        </w:rPr>
        <w:t xml:space="preserve"> orgánům.</w:t>
      </w:r>
    </w:p>
    <w:p w14:paraId="53B18CDE" w14:textId="77777777" w:rsidR="00762F2A" w:rsidRDefault="00762F2A" w:rsidP="00762F2A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5D75F398" w14:textId="77777777" w:rsidR="009A7C9A" w:rsidRDefault="009A7C9A" w:rsidP="009A7C9A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Podmínky přijetí ke studiu a jejich ověření</w:t>
      </w:r>
    </w:p>
    <w:p w14:paraId="110EEAFC" w14:textId="77777777" w:rsidR="009A7C9A" w:rsidRPr="00F64072" w:rsidRDefault="009A7C9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F64072">
        <w:rPr>
          <w:rFonts w:eastAsiaTheme="majorEastAsia"/>
          <w:b w:val="0"/>
          <w:u w:val="none"/>
        </w:rPr>
        <w:t>Podmínkami pro přijetí uchazeče ke studiu ve studijním programu jsou:</w:t>
      </w:r>
    </w:p>
    <w:p w14:paraId="04597415" w14:textId="77777777" w:rsidR="009A7C9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64072">
        <w:rPr>
          <w:rFonts w:eastAsiaTheme="majorEastAsia"/>
          <w:b w:val="0"/>
          <w:u w:val="none"/>
        </w:rPr>
        <w:t>dosažení středního vzdělání s maturitní zkouškou,</w:t>
      </w:r>
    </w:p>
    <w:p w14:paraId="76C6F562" w14:textId="77777777" w:rsidR="005C58EF" w:rsidRDefault="003D30DD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zdravotní způsobilost</w:t>
      </w:r>
      <w:r w:rsidR="00C743D3">
        <w:rPr>
          <w:rStyle w:val="Znakapoznpodarou"/>
          <w:rFonts w:eastAsiaTheme="majorEastAsia"/>
          <w:b w:val="0"/>
          <w:u w:val="none"/>
        </w:rPr>
        <w:footnoteReference w:id="8"/>
      </w:r>
      <w:r w:rsidR="005C58EF">
        <w:rPr>
          <w:rFonts w:eastAsiaTheme="majorEastAsia"/>
          <w:b w:val="0"/>
          <w:u w:val="none"/>
        </w:rPr>
        <w:t xml:space="preserve"> v prvním stupni „schopen“</w:t>
      </w:r>
      <w:r>
        <w:rPr>
          <w:rFonts w:eastAsiaTheme="majorEastAsia"/>
          <w:b w:val="0"/>
          <w:u w:val="none"/>
        </w:rPr>
        <w:t>,</w:t>
      </w:r>
      <w:r w:rsidR="005C58EF">
        <w:rPr>
          <w:rFonts w:eastAsiaTheme="majorEastAsia"/>
          <w:b w:val="0"/>
          <w:u w:val="none"/>
        </w:rPr>
        <w:t xml:space="preserve"> </w:t>
      </w:r>
    </w:p>
    <w:p w14:paraId="250E91A1" w14:textId="77777777" w:rsidR="009A7C9A" w:rsidRPr="00F64072" w:rsidRDefault="005A3103" w:rsidP="00B64357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64072">
        <w:rPr>
          <w:rFonts w:eastAsiaTheme="majorEastAsia"/>
          <w:b w:val="0"/>
          <w:u w:val="none"/>
        </w:rPr>
        <w:t>další podmínky, kterými jsou</w:t>
      </w:r>
      <w:r w:rsidR="003D30DD">
        <w:rPr>
          <w:rFonts w:eastAsiaTheme="majorEastAsia"/>
          <w:b w:val="0"/>
          <w:u w:val="none"/>
        </w:rPr>
        <w:t xml:space="preserve"> </w:t>
      </w:r>
      <w:r w:rsidRPr="00F64072">
        <w:rPr>
          <w:rFonts w:eastAsiaTheme="majorEastAsia"/>
          <w:b w:val="0"/>
          <w:u w:val="none"/>
        </w:rPr>
        <w:t>studijní předpoklady, znalost anglického jazyka a </w:t>
      </w:r>
      <w:r w:rsidR="00155E4D" w:rsidRPr="00F64072">
        <w:rPr>
          <w:rFonts w:eastAsiaTheme="majorEastAsia"/>
          <w:b w:val="0"/>
          <w:u w:val="none"/>
        </w:rPr>
        <w:t>tělesná</w:t>
      </w:r>
      <w:r w:rsidRPr="00F64072">
        <w:rPr>
          <w:rFonts w:eastAsiaTheme="majorEastAsia"/>
          <w:b w:val="0"/>
          <w:u w:val="none"/>
        </w:rPr>
        <w:t xml:space="preserve"> zdatnost</w:t>
      </w:r>
      <w:r w:rsidR="009A7C9A" w:rsidRPr="00F64072">
        <w:rPr>
          <w:rFonts w:eastAsiaTheme="majorEastAsia"/>
          <w:b w:val="0"/>
          <w:u w:val="none"/>
        </w:rPr>
        <w:t>.</w:t>
      </w:r>
    </w:p>
    <w:p w14:paraId="3AF58B58" w14:textId="6FF7DF02" w:rsidR="005A3103" w:rsidRPr="00B423B2" w:rsidRDefault="005A3103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B423B2">
        <w:rPr>
          <w:rFonts w:eastAsiaTheme="majorEastAsia"/>
          <w:u w:val="none"/>
        </w:rPr>
        <w:t>Lhůta pro ověření podmínek</w:t>
      </w:r>
      <w:r w:rsidRPr="00B423B2">
        <w:rPr>
          <w:rFonts w:eastAsiaTheme="majorEastAsia"/>
          <w:b w:val="0"/>
          <w:u w:val="none"/>
        </w:rPr>
        <w:t xml:space="preserve"> pro přijetí končí </w:t>
      </w:r>
      <w:r w:rsidR="003F1545" w:rsidRPr="0007371A">
        <w:rPr>
          <w:rFonts w:eastAsiaTheme="majorEastAsia"/>
          <w:u w:val="none"/>
        </w:rPr>
        <w:t>dne 1</w:t>
      </w:r>
      <w:r w:rsidR="0007371A" w:rsidRPr="0007371A">
        <w:rPr>
          <w:rFonts w:eastAsiaTheme="majorEastAsia"/>
          <w:u w:val="none"/>
        </w:rPr>
        <w:t>9</w:t>
      </w:r>
      <w:r w:rsidR="003F1545" w:rsidRPr="0007371A">
        <w:rPr>
          <w:rFonts w:eastAsiaTheme="majorEastAsia"/>
          <w:u w:val="none"/>
        </w:rPr>
        <w:t xml:space="preserve">. </w:t>
      </w:r>
      <w:r w:rsidR="003D30DD" w:rsidRPr="0007371A">
        <w:rPr>
          <w:rFonts w:eastAsiaTheme="majorEastAsia"/>
          <w:u w:val="none"/>
        </w:rPr>
        <w:t xml:space="preserve">června </w:t>
      </w:r>
      <w:r w:rsidR="003F1545" w:rsidRPr="0007371A">
        <w:rPr>
          <w:rFonts w:eastAsiaTheme="majorEastAsia"/>
          <w:u w:val="none"/>
        </w:rPr>
        <w:t>202</w:t>
      </w:r>
      <w:r w:rsidR="003D30DD" w:rsidRPr="0007371A">
        <w:rPr>
          <w:rFonts w:eastAsiaTheme="majorEastAsia"/>
          <w:u w:val="none"/>
        </w:rPr>
        <w:t>6</w:t>
      </w:r>
      <w:r w:rsidRPr="00690EFE">
        <w:rPr>
          <w:rFonts w:eastAsiaTheme="majorEastAsia"/>
          <w:b w:val="0"/>
          <w:u w:val="none"/>
        </w:rPr>
        <w:t>.</w:t>
      </w:r>
      <w:r w:rsidRPr="00B423B2">
        <w:rPr>
          <w:rFonts w:eastAsiaTheme="majorEastAsia"/>
          <w:b w:val="0"/>
          <w:u w:val="none"/>
        </w:rPr>
        <w:t xml:space="preserve"> </w:t>
      </w:r>
    </w:p>
    <w:p w14:paraId="78EF737D" w14:textId="0FA5E197" w:rsidR="005A3103" w:rsidRPr="00C743D3" w:rsidRDefault="005A3103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3601F9">
        <w:rPr>
          <w:rFonts w:eastAsiaTheme="majorEastAsia"/>
          <w:b w:val="0"/>
          <w:u w:val="none"/>
        </w:rPr>
        <w:lastRenderedPageBreak/>
        <w:t xml:space="preserve">Na základě </w:t>
      </w:r>
      <w:r w:rsidRPr="003601F9">
        <w:rPr>
          <w:rFonts w:eastAsiaTheme="majorEastAsia"/>
          <w:u w:val="none"/>
        </w:rPr>
        <w:t>žádosti</w:t>
      </w:r>
      <w:r w:rsidRPr="003601F9">
        <w:rPr>
          <w:rFonts w:eastAsiaTheme="majorEastAsia"/>
          <w:b w:val="0"/>
          <w:u w:val="none"/>
        </w:rPr>
        <w:t xml:space="preserve"> uchazeče lze v případech hodných zvláštního zřet</w:t>
      </w:r>
      <w:r w:rsidR="000C5DFC">
        <w:rPr>
          <w:rFonts w:eastAsiaTheme="majorEastAsia"/>
          <w:b w:val="0"/>
          <w:u w:val="none"/>
        </w:rPr>
        <w:t>ele lhůtu stanovenou v bodu 6. 2</w:t>
      </w:r>
      <w:r w:rsidRPr="003601F9">
        <w:rPr>
          <w:rFonts w:eastAsiaTheme="majorEastAsia"/>
          <w:b w:val="0"/>
          <w:u w:val="none"/>
        </w:rPr>
        <w:t xml:space="preserve">. prodloužit nejdéle </w:t>
      </w:r>
      <w:r w:rsidR="00652776" w:rsidRPr="00652776">
        <w:rPr>
          <w:rFonts w:eastAsiaTheme="majorEastAsia"/>
          <w:u w:val="none"/>
        </w:rPr>
        <w:t>21</w:t>
      </w:r>
      <w:r w:rsidR="00D86828" w:rsidRPr="00652776">
        <w:rPr>
          <w:rFonts w:eastAsiaTheme="majorEastAsia"/>
          <w:u w:val="none"/>
        </w:rPr>
        <w:t xml:space="preserve">. </w:t>
      </w:r>
      <w:r w:rsidR="003D30DD" w:rsidRPr="00652776">
        <w:rPr>
          <w:rFonts w:eastAsiaTheme="majorEastAsia"/>
          <w:u w:val="none"/>
        </w:rPr>
        <w:t xml:space="preserve">září </w:t>
      </w:r>
      <w:r w:rsidR="00D86828" w:rsidRPr="00652776">
        <w:rPr>
          <w:rFonts w:eastAsiaTheme="majorEastAsia"/>
          <w:u w:val="none"/>
        </w:rPr>
        <w:t>202</w:t>
      </w:r>
      <w:r w:rsidR="003D30DD" w:rsidRPr="00652776">
        <w:rPr>
          <w:rFonts w:eastAsiaTheme="majorEastAsia"/>
          <w:u w:val="none"/>
        </w:rPr>
        <w:t>6</w:t>
      </w:r>
      <w:r w:rsidRPr="00652776">
        <w:rPr>
          <w:rFonts w:eastAsiaTheme="majorEastAsia"/>
          <w:u w:val="none"/>
        </w:rPr>
        <w:t>.</w:t>
      </w:r>
      <w:r w:rsidRPr="003601F9">
        <w:rPr>
          <w:rFonts w:eastAsiaTheme="majorEastAsia"/>
          <w:b w:val="0"/>
          <w:u w:val="none"/>
        </w:rPr>
        <w:t xml:space="preserve"> Lhůta pro podání </w:t>
      </w:r>
      <w:r w:rsidRPr="003601F9">
        <w:rPr>
          <w:rFonts w:eastAsiaTheme="majorEastAsia"/>
          <w:u w:val="none"/>
        </w:rPr>
        <w:t>žádosti</w:t>
      </w:r>
      <w:r w:rsidRPr="003601F9">
        <w:rPr>
          <w:rFonts w:eastAsiaTheme="majorEastAsia"/>
          <w:b w:val="0"/>
          <w:u w:val="none"/>
        </w:rPr>
        <w:t xml:space="preserve"> uchazeče o prodloužení lhůty pro ověření podmínek pro přijetí ke studiu končí dne </w:t>
      </w:r>
      <w:r w:rsidR="00FC4AD5" w:rsidRPr="00652776">
        <w:rPr>
          <w:rFonts w:eastAsiaTheme="majorEastAsia"/>
          <w:u w:val="none"/>
        </w:rPr>
        <w:t>1</w:t>
      </w:r>
      <w:r w:rsidR="0007371A" w:rsidRPr="00652776">
        <w:rPr>
          <w:rFonts w:eastAsiaTheme="majorEastAsia"/>
          <w:u w:val="none"/>
        </w:rPr>
        <w:t>9</w:t>
      </w:r>
      <w:r w:rsidR="005964C8" w:rsidRPr="00652776">
        <w:rPr>
          <w:rFonts w:eastAsiaTheme="majorEastAsia"/>
          <w:u w:val="none"/>
        </w:rPr>
        <w:t>. </w:t>
      </w:r>
      <w:r w:rsidR="003D30DD" w:rsidRPr="00652776">
        <w:rPr>
          <w:rFonts w:eastAsiaTheme="majorEastAsia"/>
          <w:u w:val="none"/>
        </w:rPr>
        <w:t>června</w:t>
      </w:r>
      <w:r w:rsidR="005964C8" w:rsidRPr="00652776">
        <w:rPr>
          <w:rFonts w:eastAsiaTheme="majorEastAsia"/>
          <w:u w:val="none"/>
        </w:rPr>
        <w:t xml:space="preserve"> 202</w:t>
      </w:r>
      <w:r w:rsidR="003D30DD" w:rsidRPr="00652776">
        <w:rPr>
          <w:rFonts w:eastAsiaTheme="majorEastAsia"/>
          <w:u w:val="none"/>
        </w:rPr>
        <w:t>6</w:t>
      </w:r>
      <w:r w:rsidRPr="0069769E">
        <w:rPr>
          <w:rFonts w:eastAsiaTheme="majorEastAsia"/>
          <w:b w:val="0"/>
          <w:u w:val="none"/>
        </w:rPr>
        <w:t xml:space="preserve">. </w:t>
      </w:r>
      <w:r w:rsidRPr="00C743D3">
        <w:rPr>
          <w:rFonts w:eastAsiaTheme="majorEastAsia"/>
          <w:b w:val="0"/>
          <w:u w:val="none"/>
        </w:rPr>
        <w:t xml:space="preserve">Formulář žádosti je </w:t>
      </w:r>
      <w:r w:rsidR="00EF3D21" w:rsidRPr="00C743D3">
        <w:rPr>
          <w:rFonts w:eastAsiaTheme="majorEastAsia"/>
          <w:u w:val="none"/>
        </w:rPr>
        <w:t>přílohou č. </w:t>
      </w:r>
      <w:r w:rsidR="00C743D3" w:rsidRPr="00C743D3">
        <w:rPr>
          <w:rFonts w:eastAsiaTheme="majorEastAsia"/>
          <w:u w:val="none"/>
        </w:rPr>
        <w:t>3</w:t>
      </w:r>
      <w:r w:rsidRPr="00C743D3">
        <w:rPr>
          <w:rFonts w:eastAsiaTheme="majorEastAsia"/>
          <w:b w:val="0"/>
          <w:u w:val="none"/>
        </w:rPr>
        <w:t xml:space="preserve"> těchto Podmínek.</w:t>
      </w:r>
    </w:p>
    <w:p w14:paraId="152E73B4" w14:textId="609E54FE" w:rsidR="005A3103" w:rsidRPr="009A7C9A" w:rsidRDefault="005A3103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O žádosti uchazeče o prodloužení lhůty k prokázání splnění podmínek pro přijetí ke studiu ve studijním programu rozhoduje </w:t>
      </w:r>
      <w:r w:rsidR="00652776" w:rsidRPr="00652776">
        <w:rPr>
          <w:rFonts w:eastAsiaTheme="majorEastAsia"/>
          <w:b w:val="0"/>
          <w:u w:val="none"/>
        </w:rPr>
        <w:t>rektor univerzity</w:t>
      </w:r>
      <w:r w:rsidRPr="009A7C9A">
        <w:rPr>
          <w:rFonts w:eastAsiaTheme="majorEastAsia"/>
          <w:b w:val="0"/>
          <w:u w:val="none"/>
        </w:rPr>
        <w:t xml:space="preserve">, a to do </w:t>
      </w:r>
      <w:r w:rsidR="000743A8">
        <w:rPr>
          <w:rFonts w:eastAsiaTheme="majorEastAsia"/>
          <w:b w:val="0"/>
          <w:u w:val="none"/>
        </w:rPr>
        <w:t xml:space="preserve">3 pracovních dnů ode dne jejího doručení </w:t>
      </w:r>
      <w:r w:rsidR="00652776" w:rsidRPr="00652776">
        <w:rPr>
          <w:rFonts w:eastAsiaTheme="majorEastAsia"/>
          <w:b w:val="0"/>
          <w:u w:val="none"/>
        </w:rPr>
        <w:t>rektoru univerzity</w:t>
      </w:r>
      <w:r w:rsidR="000743A8">
        <w:rPr>
          <w:rFonts w:eastAsiaTheme="majorEastAsia"/>
          <w:b w:val="0"/>
          <w:u w:val="none"/>
        </w:rPr>
        <w:t>.</w:t>
      </w:r>
      <w:r w:rsidRPr="009A7C9A">
        <w:rPr>
          <w:rFonts w:eastAsiaTheme="majorEastAsia"/>
          <w:b w:val="0"/>
          <w:u w:val="none"/>
        </w:rPr>
        <w:t xml:space="preserve"> Proti rozhodnutí </w:t>
      </w:r>
      <w:r w:rsidR="00652776" w:rsidRPr="00652776">
        <w:rPr>
          <w:rFonts w:eastAsiaTheme="majorEastAsia"/>
          <w:b w:val="0"/>
          <w:u w:val="none"/>
        </w:rPr>
        <w:t xml:space="preserve">rektora </w:t>
      </w:r>
      <w:r w:rsidRPr="009A7C9A">
        <w:rPr>
          <w:rFonts w:eastAsiaTheme="majorEastAsia"/>
          <w:b w:val="0"/>
          <w:u w:val="none"/>
        </w:rPr>
        <w:t>o žádosti uchazeče je přípustné odvolání, a to ve lhůtě 15 dnů ode dne doručení nebo oznámení rozhodnutí uchazeči. Odvolacím správním orgánem je rektor UO.</w:t>
      </w:r>
    </w:p>
    <w:p w14:paraId="32198C72" w14:textId="77777777" w:rsidR="005A3103" w:rsidRPr="009A7C9A" w:rsidRDefault="005A3103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Na prodloužení lhůty k prokázání splnění podmínek pro přijetí ke studiu ve studijním programu není právní nárok, správní orgán rozhoduje o každé žádosti jednotlivě.</w:t>
      </w:r>
    </w:p>
    <w:p w14:paraId="192DB2E7" w14:textId="77777777" w:rsidR="009A7C9A" w:rsidRPr="009A7C9A" w:rsidRDefault="009A7C9A" w:rsidP="00794D4F">
      <w:pPr>
        <w:pStyle w:val="PPNadpis2"/>
        <w:numPr>
          <w:ilvl w:val="1"/>
          <w:numId w:val="2"/>
        </w:numPr>
        <w:spacing w:before="0"/>
        <w:ind w:left="851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Splnění podmínky pro přijetí ke studiu podle bodu 6.1.1. je uchazeč povinen prokázat </w:t>
      </w:r>
      <w:r w:rsidR="00E82442">
        <w:rPr>
          <w:rFonts w:eastAsiaTheme="majorEastAsia"/>
          <w:b w:val="0"/>
          <w:u w:val="none"/>
        </w:rPr>
        <w:t>originálem, dokumentem vzniklým autorizovanou konverzí</w:t>
      </w:r>
      <w:r w:rsidR="00E82442">
        <w:rPr>
          <w:rStyle w:val="Znakapoznpodarou"/>
          <w:rFonts w:eastAsiaTheme="majorEastAsia"/>
          <w:b w:val="0"/>
          <w:u w:val="none"/>
        </w:rPr>
        <w:footnoteReference w:id="9"/>
      </w:r>
      <w:r w:rsidR="00E82442">
        <w:rPr>
          <w:rFonts w:eastAsiaTheme="majorEastAsia"/>
          <w:b w:val="0"/>
          <w:u w:val="none"/>
        </w:rPr>
        <w:t xml:space="preserve"> nebo úředně ověřenou kopií </w:t>
      </w:r>
      <w:r w:rsidRPr="009A7C9A">
        <w:rPr>
          <w:rFonts w:eastAsiaTheme="majorEastAsia"/>
          <w:b w:val="0"/>
          <w:u w:val="none"/>
        </w:rPr>
        <w:t>někter</w:t>
      </w:r>
      <w:r w:rsidR="00E82442">
        <w:rPr>
          <w:rFonts w:eastAsiaTheme="majorEastAsia"/>
          <w:b w:val="0"/>
          <w:u w:val="none"/>
        </w:rPr>
        <w:t>ého</w:t>
      </w:r>
      <w:r w:rsidRPr="009A7C9A">
        <w:rPr>
          <w:rFonts w:eastAsiaTheme="majorEastAsia"/>
          <w:b w:val="0"/>
          <w:u w:val="none"/>
        </w:rPr>
        <w:t xml:space="preserve"> z těchto dokumentů:</w:t>
      </w:r>
    </w:p>
    <w:p w14:paraId="09351852" w14:textId="77777777" w:rsidR="009A7C9A" w:rsidRPr="009A7C9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vysvědčení o maturitní zkoušce,</w:t>
      </w:r>
    </w:p>
    <w:p w14:paraId="54F2B171" w14:textId="77777777" w:rsidR="009A7C9A" w:rsidRPr="009A7C9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dokladu o obecném uznání rovnocennosti nebo platnosti zahraničního dokladu o dosažení středního vzdělání v České republice, získaným podle školského zákona nebo podle dřívějších právních předpisů, </w:t>
      </w:r>
    </w:p>
    <w:p w14:paraId="7D8E29F8" w14:textId="77777777" w:rsidR="009A7C9A" w:rsidRPr="009A7C9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dokladu o udělení </w:t>
      </w:r>
      <w:r w:rsidR="00AC4EEA">
        <w:rPr>
          <w:rFonts w:eastAsiaTheme="majorEastAsia"/>
          <w:b w:val="0"/>
          <w:u w:val="none"/>
        </w:rPr>
        <w:t xml:space="preserve">Mezinárodního bakalaureátu nebo </w:t>
      </w:r>
      <w:r w:rsidRPr="009A7C9A">
        <w:rPr>
          <w:rFonts w:eastAsiaTheme="majorEastAsia"/>
          <w:b w:val="0"/>
          <w:u w:val="none"/>
        </w:rPr>
        <w:t>Evropského bakalaureátu,</w:t>
      </w:r>
    </w:p>
    <w:p w14:paraId="51ECFAD7" w14:textId="77777777" w:rsidR="009A7C9A" w:rsidRPr="009A7C9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zahraničního dokladu o zahraničním středním vzdělání s maturitní zkouškou, je-li v České republice podle jejích mezinárodních závazků automaticky rovnocenný bez dalšího úředního postupu,</w:t>
      </w:r>
    </w:p>
    <w:p w14:paraId="0B5FEBBE" w14:textId="77777777" w:rsidR="009A7C9A" w:rsidRPr="009A7C9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zahraničního dokladu o zahraničním středoškolském vzdělání, který byl získán absolvováním studia ve středoškolském vzdělávacím programu na zahraniční střední škole působící podle právních předpisů cizího státu a který v daném cizím státě opravňuje jeho držitele k přístupu ke studiu v bakalářském studijním programu nebo v magisterském studijním programu, který nenavazuje na bakalářský studijní program.</w:t>
      </w:r>
    </w:p>
    <w:p w14:paraId="79E37F22" w14:textId="1F06A1F9" w:rsidR="00AC4EEA" w:rsidRPr="00AC4EEA" w:rsidRDefault="00AC4EEA" w:rsidP="00AC4EE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Splnění podmínky pro přijetí ke studiu podle bodu 6.1.</w:t>
      </w:r>
      <w:r>
        <w:rPr>
          <w:rFonts w:eastAsiaTheme="majorEastAsia"/>
          <w:b w:val="0"/>
          <w:u w:val="none"/>
        </w:rPr>
        <w:t>2</w:t>
      </w:r>
      <w:r w:rsidRPr="009A7C9A">
        <w:rPr>
          <w:rFonts w:eastAsiaTheme="majorEastAsia"/>
          <w:b w:val="0"/>
          <w:u w:val="none"/>
        </w:rPr>
        <w:t xml:space="preserve">. je uchazeč povinen prokázat </w:t>
      </w:r>
      <w:r>
        <w:rPr>
          <w:rFonts w:eastAsiaTheme="majorEastAsia"/>
          <w:b w:val="0"/>
          <w:u w:val="none"/>
        </w:rPr>
        <w:t>originálem, dokumentem vzniklým autorizovanou konverzí</w:t>
      </w:r>
      <w:r>
        <w:rPr>
          <w:rStyle w:val="Znakapoznpodarou"/>
          <w:rFonts w:eastAsiaTheme="majorEastAsia"/>
          <w:b w:val="0"/>
          <w:u w:val="none"/>
        </w:rPr>
        <w:footnoteReference w:id="10"/>
      </w:r>
      <w:r>
        <w:rPr>
          <w:rFonts w:eastAsiaTheme="majorEastAsia"/>
          <w:b w:val="0"/>
          <w:u w:val="none"/>
        </w:rPr>
        <w:t xml:space="preserve"> nebo úředně ověřenou kopií </w:t>
      </w:r>
      <w:r w:rsidRPr="00AC4EEA">
        <w:rPr>
          <w:rFonts w:eastAsiaTheme="majorEastAsia"/>
          <w:b w:val="0"/>
          <w:u w:val="none"/>
        </w:rPr>
        <w:t>lékařsk</w:t>
      </w:r>
      <w:r>
        <w:rPr>
          <w:rFonts w:eastAsiaTheme="majorEastAsia"/>
          <w:b w:val="0"/>
          <w:u w:val="none"/>
        </w:rPr>
        <w:t>ého</w:t>
      </w:r>
      <w:r w:rsidRPr="00AC4EEA">
        <w:rPr>
          <w:rFonts w:eastAsiaTheme="majorEastAsia"/>
          <w:b w:val="0"/>
          <w:u w:val="none"/>
        </w:rPr>
        <w:t xml:space="preserve"> posudk</w:t>
      </w:r>
      <w:r>
        <w:rPr>
          <w:rFonts w:eastAsiaTheme="majorEastAsia"/>
          <w:b w:val="0"/>
          <w:u w:val="none"/>
        </w:rPr>
        <w:t>u</w:t>
      </w:r>
      <w:r w:rsidRPr="00AC4EEA">
        <w:rPr>
          <w:rFonts w:eastAsiaTheme="majorEastAsia"/>
          <w:b w:val="0"/>
          <w:u w:val="none"/>
        </w:rPr>
        <w:t xml:space="preserve"> o zdravotní způsobilosti k</w:t>
      </w:r>
      <w:r w:rsidR="00782B6E">
        <w:rPr>
          <w:rFonts w:eastAsiaTheme="majorEastAsia"/>
          <w:b w:val="0"/>
          <w:u w:val="none"/>
        </w:rPr>
        <w:t> výkonu vojenské činné služby</w:t>
      </w:r>
      <w:r>
        <w:rPr>
          <w:rFonts w:eastAsiaTheme="majorEastAsia"/>
          <w:b w:val="0"/>
          <w:u w:val="none"/>
        </w:rPr>
        <w:t xml:space="preserve"> nebo jiným dokladem vydaným v souladu s ustanovením zvláštního zákona</w:t>
      </w:r>
      <w:r w:rsidR="00A44BD3">
        <w:rPr>
          <w:rStyle w:val="Znakapoznpodarou"/>
          <w:rFonts w:eastAsiaTheme="majorEastAsia"/>
          <w:b w:val="0"/>
          <w:u w:val="none"/>
        </w:rPr>
        <w:footnoteReference w:id="11"/>
      </w:r>
      <w:r>
        <w:rPr>
          <w:rFonts w:eastAsiaTheme="majorEastAsia"/>
          <w:b w:val="0"/>
          <w:u w:val="none"/>
        </w:rPr>
        <w:t>.</w:t>
      </w:r>
      <w:r w:rsidR="002425DE">
        <w:rPr>
          <w:rFonts w:eastAsiaTheme="majorEastAsia"/>
          <w:b w:val="0"/>
          <w:u w:val="none"/>
        </w:rPr>
        <w:t xml:space="preserve"> Lékařský posudek může být předložen prostřednictvím Virtuálního náborového střediska.</w:t>
      </w:r>
    </w:p>
    <w:p w14:paraId="460C2C7D" w14:textId="03A43306" w:rsidR="00785504" w:rsidRPr="00FA431F" w:rsidRDefault="00785504" w:rsidP="00785504">
      <w:pPr>
        <w:pStyle w:val="PPNadpis2"/>
        <w:numPr>
          <w:ilvl w:val="1"/>
          <w:numId w:val="2"/>
        </w:numPr>
        <w:spacing w:before="0"/>
        <w:rPr>
          <w:rFonts w:eastAsiaTheme="majorEastAsia"/>
          <w:u w:val="none"/>
        </w:rPr>
      </w:pPr>
      <w:r w:rsidRPr="00FA431F">
        <w:rPr>
          <w:rFonts w:eastAsiaTheme="majorEastAsia"/>
          <w:u w:val="none"/>
        </w:rPr>
        <w:t xml:space="preserve">Pro doručení dokladů </w:t>
      </w:r>
      <w:r w:rsidR="00D04D71" w:rsidRPr="00FA431F">
        <w:rPr>
          <w:rFonts w:eastAsiaTheme="majorEastAsia"/>
          <w:u w:val="none"/>
        </w:rPr>
        <w:t>o splnění podmín</w:t>
      </w:r>
      <w:r w:rsidR="00AC4EEA" w:rsidRPr="00FA431F">
        <w:rPr>
          <w:rFonts w:eastAsiaTheme="majorEastAsia"/>
          <w:u w:val="none"/>
        </w:rPr>
        <w:t>ek</w:t>
      </w:r>
      <w:r w:rsidR="00D04D71" w:rsidRPr="00FA431F">
        <w:rPr>
          <w:rFonts w:eastAsiaTheme="majorEastAsia"/>
          <w:u w:val="none"/>
        </w:rPr>
        <w:t xml:space="preserve"> pro přijetí ke studiu podle bodu 6.</w:t>
      </w:r>
      <w:r w:rsidR="00AC4EEA" w:rsidRPr="00FA431F">
        <w:rPr>
          <w:rFonts w:eastAsiaTheme="majorEastAsia"/>
          <w:u w:val="none"/>
        </w:rPr>
        <w:t>1.1. a</w:t>
      </w:r>
      <w:r w:rsidR="00D91F87">
        <w:rPr>
          <w:rFonts w:eastAsiaTheme="majorEastAsia"/>
          <w:u w:val="none"/>
        </w:rPr>
        <w:t> </w:t>
      </w:r>
      <w:r w:rsidR="00AC4EEA" w:rsidRPr="00FA431F">
        <w:rPr>
          <w:rFonts w:eastAsiaTheme="majorEastAsia"/>
          <w:u w:val="none"/>
        </w:rPr>
        <w:t>6.1.2.</w:t>
      </w:r>
      <w:r w:rsidR="00D04D71" w:rsidRPr="00FA431F">
        <w:rPr>
          <w:rFonts w:eastAsiaTheme="majorEastAsia"/>
          <w:u w:val="none"/>
        </w:rPr>
        <w:t xml:space="preserve"> </w:t>
      </w:r>
      <w:r w:rsidRPr="00FA431F">
        <w:rPr>
          <w:rFonts w:eastAsiaTheme="majorEastAsia"/>
          <w:u w:val="none"/>
        </w:rPr>
        <w:t xml:space="preserve">může uchazeč udělit plnou moc příslušnému Rekrutačnímu pracovišti </w:t>
      </w:r>
      <w:r w:rsidR="00471912">
        <w:rPr>
          <w:rFonts w:eastAsiaTheme="majorEastAsia"/>
          <w:u w:val="none"/>
        </w:rPr>
        <w:t>AČR</w:t>
      </w:r>
      <w:r w:rsidRPr="00FA431F">
        <w:rPr>
          <w:rFonts w:eastAsiaTheme="majorEastAsia"/>
          <w:u w:val="none"/>
        </w:rPr>
        <w:t>.</w:t>
      </w:r>
      <w:r w:rsidRPr="00FA431F">
        <w:rPr>
          <w:rStyle w:val="Znakapoznpodarou"/>
          <w:rFonts w:eastAsiaTheme="majorEastAsia"/>
          <w:u w:val="none"/>
        </w:rPr>
        <w:footnoteReference w:id="12"/>
      </w:r>
    </w:p>
    <w:p w14:paraId="0898547E" w14:textId="77777777" w:rsidR="009A7C9A" w:rsidRPr="009A7C9A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lastRenderedPageBreak/>
        <w:t>Prokazuje-li uchazeč splnění podmínky pro přijetí ke studiu podle bodu 6.1.1. některým z </w:t>
      </w:r>
      <w:r w:rsidR="00282D25">
        <w:rPr>
          <w:rFonts w:eastAsiaTheme="majorEastAsia"/>
          <w:b w:val="0"/>
          <w:u w:val="none"/>
        </w:rPr>
        <w:t>dokladů</w:t>
      </w:r>
      <w:r w:rsidRPr="009A7C9A">
        <w:rPr>
          <w:rFonts w:eastAsiaTheme="majorEastAsia"/>
          <w:b w:val="0"/>
          <w:u w:val="none"/>
        </w:rPr>
        <w:t xml:space="preserve"> uvedených v bod</w:t>
      </w:r>
      <w:r w:rsidR="00747B72">
        <w:rPr>
          <w:rFonts w:eastAsiaTheme="majorEastAsia"/>
          <w:b w:val="0"/>
          <w:u w:val="none"/>
        </w:rPr>
        <w:t>u 6.6</w:t>
      </w:r>
      <w:r w:rsidRPr="009A7C9A">
        <w:rPr>
          <w:rFonts w:eastAsiaTheme="majorEastAsia"/>
          <w:b w:val="0"/>
          <w:u w:val="none"/>
        </w:rPr>
        <w:t>., který je v originále vyhotoven v cizím jazyce, je povinen doložit k </w:t>
      </w:r>
      <w:r w:rsidR="00282D25">
        <w:rPr>
          <w:rFonts w:eastAsiaTheme="majorEastAsia"/>
          <w:b w:val="0"/>
          <w:u w:val="none"/>
        </w:rPr>
        <w:t>dokladu</w:t>
      </w:r>
      <w:r w:rsidR="00E82442" w:rsidRPr="009A7C9A"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 xml:space="preserve">také </w:t>
      </w:r>
      <w:r w:rsidR="00E82442">
        <w:rPr>
          <w:rFonts w:eastAsiaTheme="majorEastAsia"/>
          <w:b w:val="0"/>
          <w:u w:val="none"/>
        </w:rPr>
        <w:t>jeho</w:t>
      </w:r>
      <w:r w:rsidR="00E82442" w:rsidRPr="009A7C9A"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>úřední překlad do českého jazyka.</w:t>
      </w:r>
      <w:r w:rsidR="00AC4EEA"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 xml:space="preserve">Pokud uchazeč </w:t>
      </w:r>
      <w:r w:rsidR="00282D25">
        <w:rPr>
          <w:rFonts w:eastAsiaTheme="majorEastAsia"/>
          <w:b w:val="0"/>
          <w:u w:val="none"/>
        </w:rPr>
        <w:t>doklad</w:t>
      </w:r>
      <w:r w:rsidRPr="009A7C9A">
        <w:rPr>
          <w:rFonts w:eastAsiaTheme="majorEastAsia"/>
          <w:b w:val="0"/>
          <w:u w:val="none"/>
        </w:rPr>
        <w:t xml:space="preserve"> doloží bez úředního překladu, má se podmínka pro přijetí ke studiu podle bodu 6.1.1. za nesplněnou.</w:t>
      </w:r>
      <w:r w:rsidR="00512BA5" w:rsidRPr="00512BA5">
        <w:rPr>
          <w:rFonts w:eastAsiaTheme="majorEastAsia"/>
          <w:b w:val="0"/>
          <w:u w:val="none"/>
        </w:rPr>
        <w:t xml:space="preserve"> </w:t>
      </w:r>
      <w:r w:rsidR="00512BA5">
        <w:rPr>
          <w:rFonts w:eastAsiaTheme="majorEastAsia"/>
          <w:b w:val="0"/>
          <w:u w:val="none"/>
        </w:rPr>
        <w:t xml:space="preserve">Ustanovení věty první a druhé se nevztahují na </w:t>
      </w:r>
      <w:r w:rsidR="00282D25">
        <w:rPr>
          <w:rFonts w:eastAsiaTheme="majorEastAsia"/>
          <w:b w:val="0"/>
          <w:u w:val="none"/>
        </w:rPr>
        <w:t>doklady</w:t>
      </w:r>
      <w:r w:rsidR="00512BA5">
        <w:rPr>
          <w:rFonts w:eastAsiaTheme="majorEastAsia"/>
          <w:b w:val="0"/>
          <w:u w:val="none"/>
        </w:rPr>
        <w:t xml:space="preserve"> vyhotovené v originále v</w:t>
      </w:r>
      <w:r w:rsidR="00782B6E">
        <w:rPr>
          <w:rFonts w:eastAsiaTheme="majorEastAsia"/>
          <w:b w:val="0"/>
          <w:u w:val="none"/>
        </w:rPr>
        <w:t>e slovenském</w:t>
      </w:r>
      <w:r w:rsidR="00782B6E">
        <w:rPr>
          <w:rStyle w:val="Znakapoznpodarou"/>
          <w:rFonts w:eastAsiaTheme="majorEastAsia"/>
          <w:b w:val="0"/>
          <w:u w:val="none"/>
        </w:rPr>
        <w:footnoteReference w:id="13"/>
      </w:r>
      <w:r w:rsidR="00782B6E">
        <w:rPr>
          <w:rFonts w:eastAsiaTheme="majorEastAsia"/>
          <w:b w:val="0"/>
          <w:u w:val="none"/>
        </w:rPr>
        <w:t xml:space="preserve"> nebo </w:t>
      </w:r>
      <w:r w:rsidR="00512BA5">
        <w:rPr>
          <w:rFonts w:eastAsiaTheme="majorEastAsia"/>
          <w:b w:val="0"/>
          <w:u w:val="none"/>
        </w:rPr>
        <w:t>anglickém jazyce.</w:t>
      </w:r>
    </w:p>
    <w:p w14:paraId="56EE2383" w14:textId="77777777" w:rsidR="00B20B39" w:rsidRPr="00C53F8B" w:rsidRDefault="00B20B39" w:rsidP="00B20B3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D71AB">
        <w:rPr>
          <w:rFonts w:eastAsiaTheme="majorEastAsia"/>
          <w:b w:val="0"/>
          <w:u w:val="none"/>
        </w:rPr>
        <w:t>Neprokázání splnění podmín</w:t>
      </w:r>
      <w:r w:rsidR="00AC4EEA">
        <w:rPr>
          <w:rFonts w:eastAsiaTheme="majorEastAsia"/>
          <w:b w:val="0"/>
          <w:u w:val="none"/>
        </w:rPr>
        <w:t>ek</w:t>
      </w:r>
      <w:r w:rsidRPr="009D71AB">
        <w:rPr>
          <w:rFonts w:eastAsiaTheme="majorEastAsia"/>
          <w:b w:val="0"/>
          <w:u w:val="none"/>
        </w:rPr>
        <w:t xml:space="preserve"> pro přijetí ke studiu podle bodu 6.1.1. </w:t>
      </w:r>
      <w:r w:rsidR="00AC4EEA">
        <w:rPr>
          <w:rFonts w:eastAsiaTheme="majorEastAsia"/>
          <w:b w:val="0"/>
          <w:u w:val="none"/>
        </w:rPr>
        <w:t xml:space="preserve">nebo bodu 6.1.2. </w:t>
      </w:r>
      <w:r w:rsidRPr="009D71AB">
        <w:rPr>
          <w:rFonts w:eastAsiaTheme="majorEastAsia"/>
          <w:b w:val="0"/>
          <w:u w:val="none"/>
        </w:rPr>
        <w:t xml:space="preserve">není překážkou ve </w:t>
      </w:r>
      <w:r w:rsidRPr="00C53F8B">
        <w:rPr>
          <w:rFonts w:eastAsiaTheme="majorEastAsia"/>
          <w:b w:val="0"/>
          <w:u w:val="none"/>
        </w:rPr>
        <w:t>vykonání přijímací zkoušky nebo její části</w:t>
      </w:r>
      <w:r w:rsidR="009D71AB" w:rsidRPr="00C53F8B">
        <w:rPr>
          <w:rFonts w:eastAsiaTheme="majorEastAsia"/>
          <w:b w:val="0"/>
          <w:u w:val="none"/>
        </w:rPr>
        <w:t>.</w:t>
      </w:r>
    </w:p>
    <w:p w14:paraId="08D54C35" w14:textId="6DACDDED" w:rsidR="009A7C9A" w:rsidRPr="00C53F8B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C53F8B">
        <w:rPr>
          <w:rFonts w:eastAsiaTheme="majorEastAsia"/>
          <w:b w:val="0"/>
          <w:u w:val="none"/>
        </w:rPr>
        <w:t>Splnění dalších podmínek dle bodu 6.1.</w:t>
      </w:r>
      <w:r w:rsidR="00AC4EEA" w:rsidRPr="00C53F8B">
        <w:rPr>
          <w:rFonts w:eastAsiaTheme="majorEastAsia"/>
          <w:b w:val="0"/>
          <w:u w:val="none"/>
        </w:rPr>
        <w:t>3</w:t>
      </w:r>
      <w:r w:rsidRPr="00C53F8B">
        <w:rPr>
          <w:rFonts w:eastAsiaTheme="majorEastAsia"/>
          <w:b w:val="0"/>
          <w:u w:val="none"/>
        </w:rPr>
        <w:t xml:space="preserve">. je uchazeč povinen prokázat vykonáním </w:t>
      </w:r>
      <w:r w:rsidR="00D6293E" w:rsidRPr="00C53F8B">
        <w:rPr>
          <w:rFonts w:eastAsiaTheme="majorEastAsia"/>
          <w:b w:val="0"/>
          <w:u w:val="none"/>
        </w:rPr>
        <w:t xml:space="preserve">prezenční </w:t>
      </w:r>
      <w:r w:rsidRPr="00C53F8B">
        <w:rPr>
          <w:rFonts w:eastAsiaTheme="majorEastAsia"/>
          <w:b w:val="0"/>
          <w:u w:val="none"/>
        </w:rPr>
        <w:t>přijímací zkoušky, která se skládá z následujících částí:</w:t>
      </w:r>
    </w:p>
    <w:p w14:paraId="79D94B24" w14:textId="77777777" w:rsidR="009A7C9A" w:rsidRPr="00C53F8B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C53F8B">
        <w:rPr>
          <w:rFonts w:eastAsiaTheme="majorEastAsia"/>
          <w:b w:val="0"/>
          <w:u w:val="none"/>
        </w:rPr>
        <w:t xml:space="preserve">písemného testu studijních předpokladů, </w:t>
      </w:r>
    </w:p>
    <w:p w14:paraId="2024A5A2" w14:textId="77777777" w:rsidR="009A7C9A" w:rsidRPr="00C53F8B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C53F8B">
        <w:rPr>
          <w:rFonts w:eastAsiaTheme="majorEastAsia"/>
          <w:b w:val="0"/>
          <w:u w:val="none"/>
        </w:rPr>
        <w:t xml:space="preserve">písemného testu z anglického jazyka, </w:t>
      </w:r>
    </w:p>
    <w:p w14:paraId="38F2ED93" w14:textId="77777777" w:rsidR="009A7C9A" w:rsidRPr="00C53F8B" w:rsidRDefault="00155E4D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C53F8B">
        <w:rPr>
          <w:rFonts w:eastAsiaTheme="majorEastAsia"/>
          <w:b w:val="0"/>
          <w:u w:val="none"/>
        </w:rPr>
        <w:t>pra</w:t>
      </w:r>
      <w:r w:rsidR="007A5574" w:rsidRPr="00C53F8B">
        <w:rPr>
          <w:rFonts w:eastAsiaTheme="majorEastAsia"/>
          <w:b w:val="0"/>
          <w:u w:val="none"/>
        </w:rPr>
        <w:t>k</w:t>
      </w:r>
      <w:r w:rsidRPr="00C53F8B">
        <w:rPr>
          <w:rFonts w:eastAsiaTheme="majorEastAsia"/>
          <w:b w:val="0"/>
          <w:u w:val="none"/>
        </w:rPr>
        <w:t xml:space="preserve">tického </w:t>
      </w:r>
      <w:r w:rsidR="009A7C9A" w:rsidRPr="00C53F8B">
        <w:rPr>
          <w:rFonts w:eastAsiaTheme="majorEastAsia"/>
          <w:b w:val="0"/>
          <w:u w:val="none"/>
        </w:rPr>
        <w:t xml:space="preserve">ověření tělesné zdatnosti uchazeče. </w:t>
      </w:r>
    </w:p>
    <w:p w14:paraId="5A91034E" w14:textId="77777777" w:rsidR="009A7C9A" w:rsidRPr="00A1471A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1471A">
        <w:rPr>
          <w:rFonts w:eastAsiaTheme="majorEastAsia"/>
          <w:b w:val="0"/>
          <w:u w:val="none"/>
        </w:rPr>
        <w:t>Uchazeč může při přijímací zkoušce získat celkem maximálně 160 bodů.</w:t>
      </w:r>
    </w:p>
    <w:p w14:paraId="0838BE8D" w14:textId="77777777" w:rsidR="009A7C9A" w:rsidRPr="00A1471A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1471A">
        <w:rPr>
          <w:rFonts w:eastAsiaTheme="majorEastAsia"/>
          <w:u w:val="none"/>
        </w:rPr>
        <w:t>Písemný test studijních předpokladů</w:t>
      </w:r>
      <w:r w:rsidRPr="00A1471A">
        <w:rPr>
          <w:rFonts w:eastAsiaTheme="majorEastAsia"/>
          <w:b w:val="0"/>
          <w:u w:val="none"/>
        </w:rPr>
        <w:t xml:space="preserve"> (dále jen „TSP“) je zaměřen na ověření matematických znalostí a dovedností, numerického myšlení a logického uvažování. Test svým obsahem a náročností odpovídá znalostem a dovednostem získaným během středoškolského studia. Test je koncipován jako test s výběrem možností, u všech úloh uchazeč vybírá jedinou správnou z variant odpovědí. Doba trvání testu je 70 minut. Z písemného TSP je možné získat </w:t>
      </w:r>
      <w:r w:rsidRPr="00A1471A">
        <w:rPr>
          <w:rFonts w:eastAsiaTheme="majorEastAsia"/>
          <w:u w:val="none"/>
        </w:rPr>
        <w:t>0 až 60 bodů</w:t>
      </w:r>
      <w:r w:rsidRPr="00A1471A">
        <w:rPr>
          <w:rFonts w:eastAsiaTheme="majorEastAsia"/>
          <w:b w:val="0"/>
          <w:u w:val="none"/>
        </w:rPr>
        <w:t>. Pro splnění této části přijímací zkoušky musí uchazeč získat</w:t>
      </w:r>
      <w:r w:rsidRPr="00A1471A">
        <w:rPr>
          <w:rFonts w:eastAsiaTheme="majorEastAsia"/>
          <w:u w:val="none"/>
        </w:rPr>
        <w:t xml:space="preserve"> alespoň 10 bodů</w:t>
      </w:r>
      <w:r w:rsidRPr="00A1471A">
        <w:rPr>
          <w:rFonts w:eastAsiaTheme="majorEastAsia"/>
          <w:b w:val="0"/>
          <w:u w:val="none"/>
        </w:rPr>
        <w:t>.</w:t>
      </w:r>
    </w:p>
    <w:p w14:paraId="03F2DA54" w14:textId="71E42242" w:rsidR="009A7C9A" w:rsidRPr="00A1471A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1471A">
        <w:rPr>
          <w:rFonts w:eastAsiaTheme="majorEastAsia"/>
          <w:u w:val="none"/>
        </w:rPr>
        <w:t>Písemný test z anglického jazyka</w:t>
      </w:r>
      <w:r w:rsidRPr="00A1471A">
        <w:rPr>
          <w:rFonts w:eastAsiaTheme="majorEastAsia"/>
          <w:b w:val="0"/>
          <w:u w:val="none"/>
        </w:rPr>
        <w:t xml:space="preserve"> (dále jen „TAJ“) slouží k ověření znalostí a jazykových schopností uchazeče v anglickém jazyce. TAJ se prověřuje dovednost čtení s porozuměním, znalost slovní zásoby a gramatiky. Obtížnost testu odpovídá úrovni B1 </w:t>
      </w:r>
      <w:r w:rsidR="0098041A">
        <w:rPr>
          <w:rFonts w:eastAsiaTheme="majorEastAsia"/>
          <w:b w:val="0"/>
          <w:u w:val="none"/>
        </w:rPr>
        <w:t xml:space="preserve">až B2 </w:t>
      </w:r>
      <w:r w:rsidRPr="00A1471A">
        <w:rPr>
          <w:rFonts w:eastAsiaTheme="majorEastAsia"/>
          <w:b w:val="0"/>
          <w:u w:val="none"/>
        </w:rPr>
        <w:t>podle Společného evropského referenčního rámce (SERR/CEF</w:t>
      </w:r>
      <w:r w:rsidR="00AE6B3B">
        <w:rPr>
          <w:rFonts w:eastAsiaTheme="majorEastAsia"/>
          <w:b w:val="0"/>
          <w:u w:val="none"/>
        </w:rPr>
        <w:t>R</w:t>
      </w:r>
      <w:r w:rsidRPr="00A1471A">
        <w:rPr>
          <w:rFonts w:eastAsiaTheme="majorEastAsia"/>
          <w:b w:val="0"/>
          <w:u w:val="none"/>
        </w:rPr>
        <w:t xml:space="preserve">), případně </w:t>
      </w:r>
      <w:r w:rsidR="006B2225">
        <w:rPr>
          <w:rFonts w:eastAsiaTheme="majorEastAsia"/>
          <w:b w:val="0"/>
          <w:u w:val="none"/>
        </w:rPr>
        <w:t xml:space="preserve">1+ až 2 </w:t>
      </w:r>
      <w:r w:rsidRPr="00A1471A">
        <w:rPr>
          <w:rFonts w:eastAsiaTheme="majorEastAsia"/>
          <w:b w:val="0"/>
          <w:u w:val="none"/>
        </w:rPr>
        <w:t xml:space="preserve">podle normy NATO STANAG 6001. Doba trvání testu je </w:t>
      </w:r>
      <w:r w:rsidR="00FA7DB0" w:rsidRPr="00330060">
        <w:rPr>
          <w:rFonts w:eastAsiaTheme="majorEastAsia"/>
          <w:b w:val="0"/>
          <w:u w:val="none"/>
        </w:rPr>
        <w:t>5</w:t>
      </w:r>
      <w:r w:rsidRPr="00330060">
        <w:rPr>
          <w:rFonts w:eastAsiaTheme="majorEastAsia"/>
          <w:b w:val="0"/>
          <w:u w:val="none"/>
        </w:rPr>
        <w:t>0 minut.</w:t>
      </w:r>
      <w:r w:rsidRPr="00A1471A">
        <w:rPr>
          <w:rFonts w:eastAsiaTheme="majorEastAsia"/>
          <w:b w:val="0"/>
          <w:u w:val="none"/>
        </w:rPr>
        <w:t xml:space="preserve"> Z písemného TAJ je možné získat </w:t>
      </w:r>
      <w:r w:rsidRPr="00A1471A">
        <w:rPr>
          <w:rFonts w:eastAsiaTheme="majorEastAsia"/>
          <w:u w:val="none"/>
        </w:rPr>
        <w:t>0 až 50 bodů</w:t>
      </w:r>
      <w:r w:rsidRPr="00A1471A">
        <w:rPr>
          <w:rFonts w:eastAsiaTheme="majorEastAsia"/>
          <w:b w:val="0"/>
          <w:u w:val="none"/>
        </w:rPr>
        <w:t>. Pro splnění této části přijímací zkoušky musí uchazeč získat</w:t>
      </w:r>
      <w:r w:rsidRPr="00A1471A">
        <w:rPr>
          <w:rFonts w:eastAsiaTheme="majorEastAsia"/>
          <w:u w:val="none"/>
        </w:rPr>
        <w:t xml:space="preserve"> </w:t>
      </w:r>
      <w:r w:rsidR="00AB1D31" w:rsidRPr="00A1471A">
        <w:rPr>
          <w:rFonts w:eastAsiaTheme="majorEastAsia"/>
          <w:u w:val="none"/>
        </w:rPr>
        <w:t>alespoň 2</w:t>
      </w:r>
      <w:r w:rsidRPr="00A1471A">
        <w:rPr>
          <w:rFonts w:eastAsiaTheme="majorEastAsia"/>
          <w:u w:val="none"/>
        </w:rPr>
        <w:t>0 bodů</w:t>
      </w:r>
      <w:r w:rsidRPr="00A1471A">
        <w:rPr>
          <w:rFonts w:eastAsiaTheme="majorEastAsia"/>
          <w:b w:val="0"/>
          <w:u w:val="none"/>
        </w:rPr>
        <w:t xml:space="preserve">. </w:t>
      </w:r>
    </w:p>
    <w:p w14:paraId="16AE7759" w14:textId="4D4631E3" w:rsidR="009A7C9A" w:rsidRDefault="00155E4D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B1D31">
        <w:rPr>
          <w:rFonts w:eastAsiaTheme="majorEastAsia"/>
          <w:u w:val="none"/>
        </w:rPr>
        <w:t xml:space="preserve">Praktické </w:t>
      </w:r>
      <w:r w:rsidR="009A7C9A" w:rsidRPr="00AB1D31">
        <w:rPr>
          <w:rFonts w:eastAsiaTheme="majorEastAsia"/>
          <w:u w:val="none"/>
        </w:rPr>
        <w:t>ověření tělesné zdatnosti</w:t>
      </w:r>
      <w:r w:rsidR="009A7C9A" w:rsidRPr="00AB1D31">
        <w:rPr>
          <w:rFonts w:eastAsiaTheme="majorEastAsia"/>
          <w:b w:val="0"/>
          <w:u w:val="none"/>
        </w:rPr>
        <w:t xml:space="preserve"> (dále také jen „TZ“) uchazeče je složeno ze </w:t>
      </w:r>
      <w:r w:rsidR="009A7C9A" w:rsidRPr="00AB1D31">
        <w:rPr>
          <w:rFonts w:eastAsiaTheme="majorEastAsia"/>
          <w:u w:val="none"/>
        </w:rPr>
        <w:t>dvou disciplín</w:t>
      </w:r>
      <w:r w:rsidR="009A7C9A" w:rsidRPr="00AB1D31">
        <w:rPr>
          <w:rFonts w:eastAsiaTheme="majorEastAsia"/>
          <w:b w:val="0"/>
          <w:u w:val="none"/>
        </w:rPr>
        <w:t xml:space="preserve"> (kterými jsou </w:t>
      </w:r>
      <w:r w:rsidR="00471912">
        <w:rPr>
          <w:rFonts w:eastAsiaTheme="majorEastAsia"/>
          <w:b w:val="0"/>
          <w:u w:val="none"/>
        </w:rPr>
        <w:t>běh na 1</w:t>
      </w:r>
      <w:r w:rsidR="006B2225">
        <w:rPr>
          <w:rFonts w:eastAsiaTheme="majorEastAsia"/>
          <w:b w:val="0"/>
          <w:u w:val="none"/>
        </w:rPr>
        <w:t> 0</w:t>
      </w:r>
      <w:r w:rsidR="00471912">
        <w:rPr>
          <w:rFonts w:eastAsiaTheme="majorEastAsia"/>
          <w:b w:val="0"/>
          <w:u w:val="none"/>
        </w:rPr>
        <w:t>00 metrů</w:t>
      </w:r>
      <w:r w:rsidR="009A7C9A" w:rsidRPr="00AB1D31">
        <w:rPr>
          <w:rFonts w:eastAsiaTheme="majorEastAsia"/>
          <w:b w:val="0"/>
          <w:u w:val="none"/>
        </w:rPr>
        <w:t xml:space="preserve"> a sed-leh po dobu jedné minuty), kdy </w:t>
      </w:r>
      <w:r w:rsidR="009A7C9A" w:rsidRPr="00AB1D31">
        <w:rPr>
          <w:rFonts w:eastAsiaTheme="majorEastAsia"/>
          <w:u w:val="none"/>
        </w:rPr>
        <w:t>z každé disciplíny</w:t>
      </w:r>
      <w:r w:rsidR="009A7C9A" w:rsidRPr="00AB1D31">
        <w:rPr>
          <w:rFonts w:eastAsiaTheme="majorEastAsia"/>
          <w:b w:val="0"/>
          <w:u w:val="none"/>
        </w:rPr>
        <w:t xml:space="preserve"> je možné získat </w:t>
      </w:r>
      <w:r w:rsidR="009A7C9A" w:rsidRPr="00AB1D31">
        <w:rPr>
          <w:rFonts w:eastAsiaTheme="majorEastAsia"/>
          <w:u w:val="none"/>
        </w:rPr>
        <w:t>0 až 25 bodů</w:t>
      </w:r>
      <w:r w:rsidR="009A7C9A" w:rsidRPr="00AB1D31">
        <w:rPr>
          <w:rFonts w:eastAsiaTheme="majorEastAsia"/>
          <w:b w:val="0"/>
          <w:u w:val="none"/>
        </w:rPr>
        <w:t xml:space="preserve">. Pro splnění této části přijímací zkoušky musí uchazeč získat minimálně </w:t>
      </w:r>
      <w:r w:rsidR="00471912" w:rsidRPr="00471912">
        <w:rPr>
          <w:rFonts w:eastAsiaTheme="majorEastAsia"/>
          <w:bCs/>
          <w:u w:val="none"/>
        </w:rPr>
        <w:t>3</w:t>
      </w:r>
      <w:r w:rsidR="009A7C9A" w:rsidRPr="00471912">
        <w:rPr>
          <w:rFonts w:eastAsiaTheme="majorEastAsia"/>
          <w:bCs/>
          <w:u w:val="none"/>
        </w:rPr>
        <w:t xml:space="preserve"> </w:t>
      </w:r>
      <w:r w:rsidR="009A7C9A" w:rsidRPr="00AB1D31">
        <w:rPr>
          <w:rFonts w:eastAsiaTheme="majorEastAsia"/>
          <w:u w:val="none"/>
        </w:rPr>
        <w:t>bod</w:t>
      </w:r>
      <w:r w:rsidR="00471912">
        <w:rPr>
          <w:rFonts w:eastAsiaTheme="majorEastAsia"/>
          <w:u w:val="none"/>
        </w:rPr>
        <w:t>y</w:t>
      </w:r>
      <w:r w:rsidR="009A7C9A" w:rsidRPr="00AB1D31">
        <w:rPr>
          <w:rFonts w:eastAsiaTheme="majorEastAsia"/>
          <w:u w:val="none"/>
        </w:rPr>
        <w:t xml:space="preserve"> z každé disciplíny</w:t>
      </w:r>
      <w:r w:rsidR="007D1D5B">
        <w:rPr>
          <w:rFonts w:eastAsiaTheme="majorEastAsia"/>
          <w:b w:val="0"/>
          <w:u w:val="none"/>
        </w:rPr>
        <w:t xml:space="preserve">. </w:t>
      </w:r>
      <w:r w:rsidR="009A7C9A" w:rsidRPr="006B2225">
        <w:rPr>
          <w:rFonts w:eastAsiaTheme="majorEastAsia"/>
          <w:b w:val="0"/>
          <w:u w:val="none"/>
        </w:rPr>
        <w:t>Výsledek fyzického ověření tělesné zdatnosti je hodnocen na základě bodového hodnocení uvedeného v </w:t>
      </w:r>
      <w:r w:rsidR="009A7C9A" w:rsidRPr="006B2225">
        <w:rPr>
          <w:rFonts w:eastAsiaTheme="majorEastAsia"/>
          <w:u w:val="none"/>
        </w:rPr>
        <w:t>Příloze č. 2</w:t>
      </w:r>
      <w:r w:rsidR="00613905">
        <w:rPr>
          <w:rFonts w:eastAsiaTheme="majorEastAsia"/>
          <w:b w:val="0"/>
          <w:bCs/>
          <w:u w:val="none"/>
        </w:rPr>
        <w:t xml:space="preserve"> těchto Podmínek.</w:t>
      </w:r>
      <w:r w:rsidR="009A7C9A" w:rsidRPr="00AB1D31">
        <w:rPr>
          <w:rFonts w:eastAsiaTheme="majorEastAsia"/>
          <w:b w:val="0"/>
          <w:u w:val="none"/>
        </w:rPr>
        <w:t xml:space="preserve"> </w:t>
      </w:r>
    </w:p>
    <w:p w14:paraId="3E2558F7" w14:textId="77777777" w:rsidR="004D324E" w:rsidRPr="00E82442" w:rsidRDefault="004D324E" w:rsidP="004D324E">
      <w:pPr>
        <w:pStyle w:val="PPNadpis2"/>
        <w:numPr>
          <w:ilvl w:val="1"/>
          <w:numId w:val="2"/>
        </w:numPr>
        <w:spacing w:before="0"/>
        <w:outlineLvl w:val="9"/>
        <w:rPr>
          <w:b w:val="0"/>
          <w:u w:val="none"/>
        </w:rPr>
      </w:pPr>
      <w:r w:rsidRPr="00E82442">
        <w:rPr>
          <w:b w:val="0"/>
          <w:bCs/>
          <w:u w:val="none"/>
        </w:rPr>
        <w:t>Praktické ověření TZ probíhá:</w:t>
      </w:r>
    </w:p>
    <w:p w14:paraId="39D2C815" w14:textId="77777777" w:rsidR="004D324E" w:rsidRPr="00E82442" w:rsidRDefault="004D324E" w:rsidP="004D324E">
      <w:pPr>
        <w:pStyle w:val="PPNadpis2"/>
        <w:numPr>
          <w:ilvl w:val="2"/>
          <w:numId w:val="2"/>
        </w:numPr>
        <w:spacing w:before="0"/>
        <w:outlineLvl w:val="9"/>
        <w:rPr>
          <w:rFonts w:eastAsiaTheme="majorEastAsia"/>
          <w:b w:val="0"/>
          <w:u w:val="none"/>
        </w:rPr>
      </w:pPr>
      <w:r w:rsidRPr="00E82442">
        <w:rPr>
          <w:rFonts w:eastAsiaTheme="majorEastAsia"/>
          <w:b w:val="0"/>
          <w:u w:val="none"/>
        </w:rPr>
        <w:t>přezkoušením v den konání přijímací zkoušky podle pozvánky k přijímací zkoušce, nebo</w:t>
      </w:r>
    </w:p>
    <w:p w14:paraId="6652AAFD" w14:textId="77777777" w:rsidR="004D324E" w:rsidRPr="00A855CA" w:rsidRDefault="005C58EF" w:rsidP="004D324E">
      <w:pPr>
        <w:pStyle w:val="PPNadpis2"/>
        <w:numPr>
          <w:ilvl w:val="2"/>
          <w:numId w:val="2"/>
        </w:numPr>
        <w:spacing w:before="0"/>
        <w:outlineLvl w:val="9"/>
        <w:rPr>
          <w:b w:val="0"/>
          <w:bCs/>
          <w:u w:val="none"/>
        </w:rPr>
      </w:pPr>
      <w:r>
        <w:rPr>
          <w:b w:val="0"/>
          <w:bCs/>
          <w:u w:val="none"/>
        </w:rPr>
        <w:t>p</w:t>
      </w:r>
      <w:r w:rsidR="004D324E" w:rsidRPr="00E82442">
        <w:rPr>
          <w:b w:val="0"/>
          <w:bCs/>
          <w:u w:val="none"/>
        </w:rPr>
        <w:t xml:space="preserve">řezkoušením provedeným tělovýchovným pracovníkem Ministerstva obrany určeným </w:t>
      </w:r>
      <w:r w:rsidR="00782B6E">
        <w:rPr>
          <w:b w:val="0"/>
          <w:bCs/>
          <w:u w:val="none"/>
        </w:rPr>
        <w:t>UO</w:t>
      </w:r>
      <w:r w:rsidR="004D324E" w:rsidRPr="00E82442">
        <w:rPr>
          <w:b w:val="0"/>
          <w:bCs/>
          <w:u w:val="none"/>
        </w:rPr>
        <w:t xml:space="preserve"> na přípravném termínu v rámci marketingové akce uvedené v seznamu přístupném ve veřejné části internetových stránek UO </w:t>
      </w:r>
      <w:r w:rsidR="004D324E" w:rsidRPr="00E82442">
        <w:rPr>
          <w:b w:val="0"/>
          <w:bCs/>
          <w:u w:val="none"/>
        </w:rPr>
        <w:lastRenderedPageBreak/>
        <w:t>na </w:t>
      </w:r>
      <w:hyperlink r:id="rId12" w:history="1">
        <w:r w:rsidR="004D324E" w:rsidRPr="00E57D02">
          <w:rPr>
            <w:rStyle w:val="Hypertextovodkaz"/>
            <w:b w:val="0"/>
            <w:bCs/>
            <w:color w:val="000000" w:themeColor="text1"/>
            <w:u w:val="none"/>
          </w:rPr>
          <w:t>https://unob.cz/univerzita/co-muzu-studovat/novinky-k-prijimacimu-rizeni/</w:t>
        </w:r>
      </w:hyperlink>
      <w:r w:rsidR="004D324E" w:rsidRPr="00E57D02">
        <w:rPr>
          <w:b w:val="0"/>
          <w:bCs/>
          <w:color w:val="000000" w:themeColor="text1"/>
          <w:u w:val="none"/>
        </w:rPr>
        <w:t xml:space="preserve"> </w:t>
      </w:r>
      <w:r w:rsidR="004D324E" w:rsidRPr="00E82442">
        <w:rPr>
          <w:b w:val="0"/>
          <w:bCs/>
          <w:u w:val="none"/>
        </w:rPr>
        <w:t xml:space="preserve">v období </w:t>
      </w:r>
      <w:r w:rsidR="004D324E" w:rsidRPr="00E82442">
        <w:rPr>
          <w:bCs/>
          <w:u w:val="none"/>
        </w:rPr>
        <w:t xml:space="preserve">od 1. </w:t>
      </w:r>
      <w:r>
        <w:rPr>
          <w:bCs/>
          <w:u w:val="none"/>
        </w:rPr>
        <w:t>října</w:t>
      </w:r>
      <w:r w:rsidR="004D324E" w:rsidRPr="00E82442">
        <w:rPr>
          <w:bCs/>
          <w:u w:val="none"/>
        </w:rPr>
        <w:t xml:space="preserve"> 202</w:t>
      </w:r>
      <w:r>
        <w:rPr>
          <w:bCs/>
          <w:u w:val="none"/>
        </w:rPr>
        <w:t>5</w:t>
      </w:r>
      <w:r w:rsidR="004D324E" w:rsidRPr="00E82442">
        <w:rPr>
          <w:bCs/>
          <w:u w:val="none"/>
        </w:rPr>
        <w:t xml:space="preserve"> do </w:t>
      </w:r>
      <w:r w:rsidR="004D324E" w:rsidRPr="00A855CA">
        <w:rPr>
          <w:bCs/>
          <w:u w:val="none"/>
        </w:rPr>
        <w:t xml:space="preserve">31. </w:t>
      </w:r>
      <w:r w:rsidRPr="00A855CA">
        <w:rPr>
          <w:bCs/>
          <w:u w:val="none"/>
        </w:rPr>
        <w:t>března</w:t>
      </w:r>
      <w:r w:rsidR="004D324E" w:rsidRPr="00A855CA">
        <w:rPr>
          <w:bCs/>
          <w:u w:val="none"/>
        </w:rPr>
        <w:t xml:space="preserve"> 202</w:t>
      </w:r>
      <w:r w:rsidRPr="00A855CA">
        <w:rPr>
          <w:bCs/>
          <w:u w:val="none"/>
        </w:rPr>
        <w:t>6</w:t>
      </w:r>
      <w:r w:rsidR="004D324E" w:rsidRPr="00A855CA">
        <w:rPr>
          <w:bCs/>
          <w:u w:val="none"/>
        </w:rPr>
        <w:t>.</w:t>
      </w:r>
    </w:p>
    <w:p w14:paraId="0C769231" w14:textId="0AFAD81A" w:rsidR="004D324E" w:rsidRDefault="004D324E" w:rsidP="00A070EA">
      <w:pPr>
        <w:pStyle w:val="PPNadpis2"/>
        <w:numPr>
          <w:ilvl w:val="1"/>
          <w:numId w:val="2"/>
        </w:numPr>
        <w:spacing w:before="0"/>
        <w:outlineLvl w:val="9"/>
        <w:rPr>
          <w:b w:val="0"/>
          <w:bCs/>
          <w:u w:val="none"/>
        </w:rPr>
      </w:pPr>
      <w:r w:rsidRPr="00E82442">
        <w:rPr>
          <w:b w:val="0"/>
          <w:bCs/>
          <w:u w:val="none"/>
        </w:rPr>
        <w:t xml:space="preserve">Provedení praktického </w:t>
      </w:r>
      <w:r w:rsidR="00CB0697">
        <w:rPr>
          <w:b w:val="0"/>
          <w:bCs/>
          <w:u w:val="none"/>
        </w:rPr>
        <w:t>ověření</w:t>
      </w:r>
      <w:r w:rsidRPr="00E82442">
        <w:rPr>
          <w:b w:val="0"/>
          <w:bCs/>
          <w:u w:val="none"/>
        </w:rPr>
        <w:t xml:space="preserve"> TZ podle bodu 6.1</w:t>
      </w:r>
      <w:r w:rsidR="005C58EF">
        <w:rPr>
          <w:b w:val="0"/>
          <w:bCs/>
          <w:u w:val="none"/>
        </w:rPr>
        <w:t>6</w:t>
      </w:r>
      <w:r w:rsidRPr="00E82442">
        <w:rPr>
          <w:b w:val="0"/>
          <w:bCs/>
          <w:u w:val="none"/>
        </w:rPr>
        <w:t xml:space="preserve">.2. uchazeč doloží certifikátem vystaveným tělovýchovným pracovníkem </w:t>
      </w:r>
      <w:r w:rsidR="00782B6E">
        <w:rPr>
          <w:b w:val="0"/>
          <w:bCs/>
          <w:u w:val="none"/>
        </w:rPr>
        <w:t xml:space="preserve">nebo </w:t>
      </w:r>
      <w:r w:rsidR="00471912">
        <w:rPr>
          <w:b w:val="0"/>
          <w:bCs/>
          <w:u w:val="none"/>
        </w:rPr>
        <w:t>volbou dosažených výkonů k uznání ve</w:t>
      </w:r>
      <w:r w:rsidR="00A86F93">
        <w:rPr>
          <w:b w:val="0"/>
          <w:bCs/>
          <w:u w:val="none"/>
        </w:rPr>
        <w:t> </w:t>
      </w:r>
      <w:r w:rsidR="00A070EA">
        <w:rPr>
          <w:b w:val="0"/>
          <w:bCs/>
          <w:u w:val="none"/>
        </w:rPr>
        <w:t>Virtuální</w:t>
      </w:r>
      <w:r w:rsidR="00471912">
        <w:rPr>
          <w:b w:val="0"/>
          <w:bCs/>
          <w:u w:val="none"/>
        </w:rPr>
        <w:t>m</w:t>
      </w:r>
      <w:r w:rsidR="00A070EA">
        <w:rPr>
          <w:b w:val="0"/>
          <w:bCs/>
          <w:u w:val="none"/>
        </w:rPr>
        <w:t xml:space="preserve"> náborové</w:t>
      </w:r>
      <w:r w:rsidR="00471912">
        <w:rPr>
          <w:b w:val="0"/>
          <w:bCs/>
          <w:u w:val="none"/>
        </w:rPr>
        <w:t>m</w:t>
      </w:r>
      <w:r w:rsidR="00A070EA">
        <w:rPr>
          <w:b w:val="0"/>
          <w:bCs/>
          <w:u w:val="none"/>
        </w:rPr>
        <w:t xml:space="preserve"> středisk</w:t>
      </w:r>
      <w:r w:rsidR="00471912">
        <w:rPr>
          <w:b w:val="0"/>
          <w:bCs/>
          <w:u w:val="none"/>
        </w:rPr>
        <w:t>u</w:t>
      </w:r>
      <w:r w:rsidR="00A070EA">
        <w:rPr>
          <w:b w:val="0"/>
          <w:bCs/>
          <w:u w:val="none"/>
        </w:rPr>
        <w:t xml:space="preserve"> </w:t>
      </w:r>
      <w:r w:rsidRPr="00A070EA">
        <w:rPr>
          <w:b w:val="0"/>
          <w:bCs/>
          <w:u w:val="none"/>
        </w:rPr>
        <w:t xml:space="preserve">do </w:t>
      </w:r>
      <w:r w:rsidRPr="00A855CA">
        <w:rPr>
          <w:bCs/>
          <w:u w:val="none"/>
        </w:rPr>
        <w:t xml:space="preserve">31. </w:t>
      </w:r>
      <w:r w:rsidR="005C58EF" w:rsidRPr="00A855CA">
        <w:rPr>
          <w:bCs/>
          <w:u w:val="none"/>
        </w:rPr>
        <w:t xml:space="preserve">března </w:t>
      </w:r>
      <w:r w:rsidRPr="00A855CA">
        <w:rPr>
          <w:bCs/>
          <w:u w:val="none"/>
        </w:rPr>
        <w:t>202</w:t>
      </w:r>
      <w:r w:rsidR="005C58EF" w:rsidRPr="00A855CA">
        <w:rPr>
          <w:bCs/>
          <w:u w:val="none"/>
        </w:rPr>
        <w:t>6</w:t>
      </w:r>
      <w:r w:rsidRPr="00A070EA">
        <w:rPr>
          <w:b w:val="0"/>
          <w:bCs/>
          <w:u w:val="none"/>
        </w:rPr>
        <w:t>.</w:t>
      </w:r>
      <w:r w:rsidR="00A070EA">
        <w:rPr>
          <w:b w:val="0"/>
          <w:bCs/>
          <w:u w:val="none"/>
        </w:rPr>
        <w:t xml:space="preserve"> Volbu </w:t>
      </w:r>
      <w:r w:rsidR="00471912">
        <w:rPr>
          <w:b w:val="0"/>
          <w:bCs/>
          <w:u w:val="none"/>
        </w:rPr>
        <w:t xml:space="preserve">dosažených výkonů k uznání </w:t>
      </w:r>
      <w:r w:rsidR="00A070EA">
        <w:rPr>
          <w:b w:val="0"/>
          <w:bCs/>
          <w:u w:val="none"/>
        </w:rPr>
        <w:t xml:space="preserve">může uchazeč změnit nejpozději do </w:t>
      </w:r>
      <w:r w:rsidR="00A070EA" w:rsidRPr="00A855CA">
        <w:rPr>
          <w:b w:val="0"/>
          <w:bCs/>
          <w:u w:val="none"/>
        </w:rPr>
        <w:t>31. března 2026</w:t>
      </w:r>
      <w:r w:rsidR="00A070EA">
        <w:rPr>
          <w:b w:val="0"/>
          <w:bCs/>
          <w:u w:val="none"/>
        </w:rPr>
        <w:t>.</w:t>
      </w:r>
      <w:r w:rsidR="000835A5">
        <w:rPr>
          <w:b w:val="0"/>
          <w:bCs/>
          <w:u w:val="none"/>
        </w:rPr>
        <w:t xml:space="preserve"> </w:t>
      </w:r>
      <w:r w:rsidR="00471912">
        <w:rPr>
          <w:b w:val="0"/>
          <w:bCs/>
          <w:u w:val="none"/>
        </w:rPr>
        <w:t>Volbu dosažených výkonů pro</w:t>
      </w:r>
      <w:r w:rsidR="000835A5">
        <w:rPr>
          <w:b w:val="0"/>
          <w:bCs/>
          <w:u w:val="none"/>
        </w:rPr>
        <w:t xml:space="preserve"> uznání </w:t>
      </w:r>
      <w:r w:rsidR="00471912">
        <w:rPr>
          <w:b w:val="0"/>
          <w:bCs/>
          <w:u w:val="none"/>
        </w:rPr>
        <w:t>provádí</w:t>
      </w:r>
      <w:r w:rsidR="000835A5">
        <w:rPr>
          <w:b w:val="0"/>
          <w:bCs/>
          <w:u w:val="none"/>
        </w:rPr>
        <w:t xml:space="preserve"> uchazeč ke každé e-přihlášce samostatně.</w:t>
      </w:r>
    </w:p>
    <w:p w14:paraId="3BD312F4" w14:textId="60FC0AD7" w:rsidR="00A070EA" w:rsidRPr="00A070EA" w:rsidRDefault="00A070EA" w:rsidP="00A070EA">
      <w:pPr>
        <w:pStyle w:val="PPNadpis2"/>
        <w:numPr>
          <w:ilvl w:val="1"/>
          <w:numId w:val="2"/>
        </w:numPr>
        <w:spacing w:before="0"/>
        <w:outlineLvl w:val="9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 případě, že </w:t>
      </w:r>
      <w:r w:rsidR="00471912">
        <w:rPr>
          <w:b w:val="0"/>
          <w:bCs/>
          <w:u w:val="none"/>
        </w:rPr>
        <w:t xml:space="preserve">dosažené </w:t>
      </w:r>
      <w:r>
        <w:rPr>
          <w:b w:val="0"/>
          <w:bCs/>
          <w:u w:val="none"/>
        </w:rPr>
        <w:t xml:space="preserve">výkony uchazeče podle bodu 6.17. nesplňují minimální požadavky podle bodu 6.15., bude </w:t>
      </w:r>
      <w:r w:rsidR="00471912">
        <w:rPr>
          <w:b w:val="0"/>
          <w:bCs/>
          <w:u w:val="none"/>
        </w:rPr>
        <w:t>volba uchazeče</w:t>
      </w:r>
      <w:r>
        <w:rPr>
          <w:b w:val="0"/>
          <w:bCs/>
          <w:u w:val="none"/>
        </w:rPr>
        <w:t xml:space="preserve"> </w:t>
      </w:r>
      <w:r w:rsidR="00A855CA" w:rsidRPr="00A855CA">
        <w:rPr>
          <w:b w:val="0"/>
          <w:bCs/>
          <w:u w:val="none"/>
        </w:rPr>
        <w:t xml:space="preserve">univerzitou </w:t>
      </w:r>
      <w:r>
        <w:rPr>
          <w:b w:val="0"/>
          <w:bCs/>
          <w:u w:val="none"/>
        </w:rPr>
        <w:t>odmítnut</w:t>
      </w:r>
      <w:r w:rsidR="00471912">
        <w:rPr>
          <w:b w:val="0"/>
          <w:bCs/>
          <w:u w:val="none"/>
        </w:rPr>
        <w:t>a a uchazeč je</w:t>
      </w:r>
      <w:r w:rsidR="00A86F93">
        <w:rPr>
          <w:b w:val="0"/>
          <w:bCs/>
          <w:u w:val="none"/>
        </w:rPr>
        <w:t> </w:t>
      </w:r>
      <w:r w:rsidR="00471912">
        <w:rPr>
          <w:b w:val="0"/>
          <w:bCs/>
          <w:u w:val="none"/>
        </w:rPr>
        <w:t>povinen konat příslušnou část přijímací zkoušky.</w:t>
      </w:r>
    </w:p>
    <w:p w14:paraId="2B8AFA7A" w14:textId="77777777" w:rsidR="009A7C9A" w:rsidRPr="009A7C9A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V případě ne</w:t>
      </w:r>
      <w:r w:rsidR="00747B72">
        <w:rPr>
          <w:rFonts w:eastAsiaTheme="majorEastAsia"/>
          <w:b w:val="0"/>
          <w:u w:val="none"/>
        </w:rPr>
        <w:t>příznivé epidemi</w:t>
      </w:r>
      <w:r w:rsidRPr="009A7C9A">
        <w:rPr>
          <w:rFonts w:eastAsiaTheme="majorEastAsia"/>
          <w:b w:val="0"/>
          <w:u w:val="none"/>
        </w:rPr>
        <w:t>cké, hygienické či jiné obdobně závažné situace na území České republiky nebo její části, za níž nebude mo</w:t>
      </w:r>
      <w:r w:rsidR="007B651E">
        <w:rPr>
          <w:rFonts w:eastAsiaTheme="majorEastAsia"/>
          <w:b w:val="0"/>
          <w:u w:val="none"/>
        </w:rPr>
        <w:t>žné konat</w:t>
      </w:r>
      <w:r w:rsidRPr="009A7C9A">
        <w:rPr>
          <w:rFonts w:eastAsiaTheme="majorEastAsia"/>
          <w:b w:val="0"/>
          <w:u w:val="none"/>
        </w:rPr>
        <w:t xml:space="preserve"> přijímací zkoušky podle předchozích ustanovení, budou uchazeči nejpozději do 15 dnů přede dnem konání informování o konání </w:t>
      </w:r>
      <w:r w:rsidR="007A5574">
        <w:rPr>
          <w:rFonts w:eastAsiaTheme="majorEastAsia"/>
          <w:u w:val="none"/>
        </w:rPr>
        <w:t>distanční</w:t>
      </w:r>
      <w:r w:rsidRPr="000E67C9">
        <w:rPr>
          <w:rFonts w:eastAsiaTheme="majorEastAsia"/>
          <w:u w:val="none"/>
        </w:rPr>
        <w:t xml:space="preserve"> přijímací zkoušky</w:t>
      </w:r>
      <w:r w:rsidRPr="009A7C9A">
        <w:rPr>
          <w:rFonts w:eastAsiaTheme="majorEastAsia"/>
          <w:b w:val="0"/>
          <w:u w:val="none"/>
        </w:rPr>
        <w:t>.</w:t>
      </w:r>
    </w:p>
    <w:p w14:paraId="0DB7DA03" w14:textId="77777777" w:rsidR="009A7C9A" w:rsidRPr="009A7C9A" w:rsidRDefault="00FA7DB0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V případě podle bodu 6.1</w:t>
      </w:r>
      <w:r w:rsidR="005C58EF">
        <w:rPr>
          <w:rFonts w:eastAsiaTheme="majorEastAsia"/>
          <w:b w:val="0"/>
          <w:u w:val="none"/>
        </w:rPr>
        <w:t>8</w:t>
      </w:r>
      <w:r>
        <w:rPr>
          <w:rFonts w:eastAsiaTheme="majorEastAsia"/>
          <w:b w:val="0"/>
          <w:u w:val="none"/>
        </w:rPr>
        <w:t>. je uchazeč povinen prokázat s</w:t>
      </w:r>
      <w:r w:rsidRPr="009A7C9A">
        <w:rPr>
          <w:rFonts w:eastAsiaTheme="majorEastAsia"/>
          <w:b w:val="0"/>
          <w:u w:val="none"/>
        </w:rPr>
        <w:t>plnění dalších podmínek dle bodu 6.1.</w:t>
      </w:r>
      <w:r w:rsidR="005C58EF">
        <w:rPr>
          <w:rFonts w:eastAsiaTheme="majorEastAsia"/>
          <w:b w:val="0"/>
          <w:u w:val="none"/>
        </w:rPr>
        <w:t>3</w:t>
      </w:r>
      <w:r w:rsidRPr="009A7C9A">
        <w:rPr>
          <w:rFonts w:eastAsiaTheme="majorEastAsia"/>
          <w:b w:val="0"/>
          <w:u w:val="none"/>
        </w:rPr>
        <w:t xml:space="preserve">. vykonáním </w:t>
      </w:r>
      <w:r>
        <w:rPr>
          <w:rFonts w:eastAsiaTheme="majorEastAsia"/>
          <w:b w:val="0"/>
          <w:u w:val="none"/>
        </w:rPr>
        <w:t>distanční přijímací zkoušky</w:t>
      </w:r>
      <w:r w:rsidR="009A7C9A" w:rsidRPr="009A7C9A">
        <w:rPr>
          <w:rFonts w:eastAsiaTheme="majorEastAsia"/>
          <w:b w:val="0"/>
          <w:u w:val="none"/>
        </w:rPr>
        <w:t>:</w:t>
      </w:r>
    </w:p>
    <w:p w14:paraId="613367B3" w14:textId="77777777" w:rsidR="009A7C9A" w:rsidRPr="00A855C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A855CA">
        <w:rPr>
          <w:rFonts w:eastAsiaTheme="majorEastAsia"/>
          <w:b w:val="0"/>
          <w:u w:val="none"/>
        </w:rPr>
        <w:t xml:space="preserve">on-line testu studijních předpokladů, </w:t>
      </w:r>
    </w:p>
    <w:p w14:paraId="0C1E2A3A" w14:textId="77777777" w:rsidR="009A7C9A" w:rsidRPr="00A855CA" w:rsidRDefault="009A7C9A" w:rsidP="009A7C9A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A855CA">
        <w:rPr>
          <w:rFonts w:eastAsiaTheme="majorEastAsia"/>
          <w:b w:val="0"/>
          <w:u w:val="none"/>
        </w:rPr>
        <w:t xml:space="preserve">on-line testu z anglického jazyka. </w:t>
      </w:r>
    </w:p>
    <w:p w14:paraId="7C46B1A2" w14:textId="77777777" w:rsidR="009A7C9A" w:rsidRPr="009A7C9A" w:rsidRDefault="00184F70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Uchazeč může při distanční</w:t>
      </w:r>
      <w:r w:rsidR="009A7C9A" w:rsidRPr="009A7C9A">
        <w:rPr>
          <w:rFonts w:eastAsiaTheme="majorEastAsia"/>
          <w:b w:val="0"/>
          <w:u w:val="none"/>
        </w:rPr>
        <w:t xml:space="preserve"> přijímací zkoušce získat celkem maximálně </w:t>
      </w:r>
      <w:r w:rsidR="009A7C9A" w:rsidRPr="00E67BC0">
        <w:rPr>
          <w:rFonts w:eastAsiaTheme="majorEastAsia"/>
          <w:b w:val="0"/>
          <w:u w:val="none"/>
        </w:rPr>
        <w:t>110</w:t>
      </w:r>
      <w:r w:rsidR="009A7C9A" w:rsidRPr="009A7C9A">
        <w:rPr>
          <w:rFonts w:eastAsiaTheme="majorEastAsia"/>
          <w:b w:val="0"/>
          <w:u w:val="none"/>
        </w:rPr>
        <w:t xml:space="preserve"> bodů.</w:t>
      </w:r>
    </w:p>
    <w:p w14:paraId="3F198764" w14:textId="77777777" w:rsidR="009A7C9A" w:rsidRPr="007C1951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u w:val="none"/>
        </w:rPr>
      </w:pPr>
      <w:r w:rsidRPr="000E67C9">
        <w:rPr>
          <w:rFonts w:eastAsiaTheme="majorEastAsia"/>
          <w:u w:val="none"/>
        </w:rPr>
        <w:t>On-line test studijních předpokladů</w:t>
      </w:r>
      <w:r w:rsidRPr="009A7C9A">
        <w:rPr>
          <w:rFonts w:eastAsiaTheme="majorEastAsia"/>
          <w:b w:val="0"/>
          <w:u w:val="none"/>
        </w:rPr>
        <w:t xml:space="preserve"> (dále jen „TSP“) je zaměřen na ověření matematických znalostí a dovedností, numerického myšlení a logického uvažování. Test svým obsahem a náročností odpovídá znalostem a dovednostem získaným během středoškolského studia. Test je koncipován jako test s výběrem možností, u všech úloh uchazeč vybírá jedinou správnou z variant odpovědí. Doba trvání testu je </w:t>
      </w:r>
      <w:r w:rsidR="00ED12E9" w:rsidRPr="00ED12E9">
        <w:rPr>
          <w:rFonts w:eastAsiaTheme="majorEastAsia"/>
          <w:b w:val="0"/>
          <w:u w:val="none"/>
        </w:rPr>
        <w:t>7</w:t>
      </w:r>
      <w:r w:rsidR="00FA7DB0" w:rsidRPr="00ED12E9">
        <w:rPr>
          <w:rFonts w:eastAsiaTheme="majorEastAsia"/>
          <w:b w:val="0"/>
          <w:u w:val="none"/>
        </w:rPr>
        <w:t>0</w:t>
      </w:r>
      <w:r w:rsidRPr="00ED12E9">
        <w:rPr>
          <w:rFonts w:eastAsiaTheme="majorEastAsia"/>
          <w:b w:val="0"/>
          <w:u w:val="none"/>
        </w:rPr>
        <w:t xml:space="preserve"> minut</w:t>
      </w:r>
      <w:r w:rsidRPr="009A7C9A">
        <w:rPr>
          <w:rFonts w:eastAsiaTheme="majorEastAsia"/>
          <w:b w:val="0"/>
          <w:u w:val="none"/>
        </w:rPr>
        <w:t xml:space="preserve">. Z on-line TSP je možné získat </w:t>
      </w:r>
      <w:r w:rsidRPr="007C1951">
        <w:rPr>
          <w:rFonts w:eastAsiaTheme="majorEastAsia"/>
          <w:u w:val="none"/>
        </w:rPr>
        <w:t>0 až 60 bodů</w:t>
      </w:r>
      <w:r w:rsidRPr="004869AA">
        <w:rPr>
          <w:rFonts w:eastAsiaTheme="majorEastAsia"/>
          <w:b w:val="0"/>
          <w:u w:val="none"/>
        </w:rPr>
        <w:t xml:space="preserve">. Pro splnění této části přijímací zkoušky musí uchazeč získat alespoň </w:t>
      </w:r>
      <w:r w:rsidRPr="007C1951">
        <w:rPr>
          <w:rFonts w:eastAsiaTheme="majorEastAsia"/>
          <w:u w:val="none"/>
        </w:rPr>
        <w:t>10 bodů.</w:t>
      </w:r>
    </w:p>
    <w:p w14:paraId="516BE4C3" w14:textId="60ACD9DF" w:rsidR="009A7C9A" w:rsidRPr="00AB1D31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B1D31">
        <w:rPr>
          <w:rFonts w:eastAsiaTheme="majorEastAsia"/>
          <w:u w:val="none"/>
        </w:rPr>
        <w:t>On-line test z anglického jazyka</w:t>
      </w:r>
      <w:r w:rsidRPr="00AB1D31">
        <w:rPr>
          <w:rFonts w:eastAsiaTheme="majorEastAsia"/>
          <w:b w:val="0"/>
          <w:u w:val="none"/>
        </w:rPr>
        <w:t xml:space="preserve"> (dále jen „TAJ“) slouží k ověření znalostí a jazykových schopností uchazeče v anglickém jazyce. TAJ se prověřuje dovednost čtení s porozuměním, znalost slovní zásoby a gramatiky. Obtížnost testu odpovídá úrovni B1</w:t>
      </w:r>
      <w:r w:rsidR="008420ED">
        <w:rPr>
          <w:rFonts w:eastAsiaTheme="majorEastAsia"/>
          <w:b w:val="0"/>
          <w:u w:val="none"/>
        </w:rPr>
        <w:t xml:space="preserve"> až B2</w:t>
      </w:r>
      <w:r w:rsidRPr="00AB1D31">
        <w:rPr>
          <w:rFonts w:eastAsiaTheme="majorEastAsia"/>
          <w:b w:val="0"/>
          <w:u w:val="none"/>
        </w:rPr>
        <w:t xml:space="preserve"> podle Společného evropského referenčního rámce (SERR/CEF</w:t>
      </w:r>
      <w:r w:rsidR="008420ED">
        <w:rPr>
          <w:rFonts w:eastAsiaTheme="majorEastAsia"/>
          <w:b w:val="0"/>
          <w:u w:val="none"/>
        </w:rPr>
        <w:t>R</w:t>
      </w:r>
      <w:r w:rsidRPr="00AB1D31">
        <w:rPr>
          <w:rFonts w:eastAsiaTheme="majorEastAsia"/>
          <w:b w:val="0"/>
          <w:u w:val="none"/>
        </w:rPr>
        <w:t xml:space="preserve">), případně </w:t>
      </w:r>
      <w:r w:rsidR="008420ED">
        <w:rPr>
          <w:rFonts w:eastAsiaTheme="majorEastAsia"/>
          <w:b w:val="0"/>
          <w:u w:val="none"/>
        </w:rPr>
        <w:t xml:space="preserve">úrovni 1+ až 2 podle normy </w:t>
      </w:r>
      <w:r w:rsidRPr="00AB1D31">
        <w:rPr>
          <w:rFonts w:eastAsiaTheme="majorEastAsia"/>
          <w:b w:val="0"/>
          <w:u w:val="none"/>
        </w:rPr>
        <w:t xml:space="preserve">NATO STANAG 6001. Doba trvání testu je </w:t>
      </w:r>
      <w:r w:rsidR="00AB1D31" w:rsidRPr="00330060">
        <w:rPr>
          <w:rFonts w:eastAsiaTheme="majorEastAsia"/>
          <w:b w:val="0"/>
          <w:u w:val="none"/>
        </w:rPr>
        <w:t>50</w:t>
      </w:r>
      <w:r w:rsidR="00FA7DB0" w:rsidRPr="00330060">
        <w:rPr>
          <w:rFonts w:eastAsiaTheme="majorEastAsia"/>
          <w:b w:val="0"/>
          <w:u w:val="none"/>
        </w:rPr>
        <w:t xml:space="preserve"> </w:t>
      </w:r>
      <w:r w:rsidRPr="00330060">
        <w:rPr>
          <w:rFonts w:eastAsiaTheme="majorEastAsia"/>
          <w:b w:val="0"/>
          <w:u w:val="none"/>
        </w:rPr>
        <w:t>minut. Z on</w:t>
      </w:r>
      <w:r w:rsidRPr="00AB1D31">
        <w:rPr>
          <w:rFonts w:eastAsiaTheme="majorEastAsia"/>
          <w:b w:val="0"/>
          <w:u w:val="none"/>
        </w:rPr>
        <w:t xml:space="preserve">-line TAJ je možné získat </w:t>
      </w:r>
      <w:r w:rsidRPr="007C1951">
        <w:rPr>
          <w:rFonts w:eastAsiaTheme="majorEastAsia"/>
          <w:u w:val="none"/>
        </w:rPr>
        <w:t>0 až 50 bodů</w:t>
      </w:r>
      <w:r w:rsidRPr="00AB1D31">
        <w:rPr>
          <w:rFonts w:eastAsiaTheme="majorEastAsia"/>
          <w:b w:val="0"/>
          <w:u w:val="none"/>
        </w:rPr>
        <w:t xml:space="preserve">. Pro splnění této části přijímací zkoušky musí uchazeč získat alespoň minimální počet </w:t>
      </w:r>
      <w:r w:rsidR="00AB1D31" w:rsidRPr="007C1951">
        <w:rPr>
          <w:rFonts w:eastAsiaTheme="majorEastAsia"/>
          <w:u w:val="none"/>
        </w:rPr>
        <w:t>2</w:t>
      </w:r>
      <w:r w:rsidRPr="007C1951">
        <w:rPr>
          <w:rFonts w:eastAsiaTheme="majorEastAsia"/>
          <w:u w:val="none"/>
        </w:rPr>
        <w:t>0 bodů</w:t>
      </w:r>
      <w:r w:rsidRPr="00AB1D31">
        <w:rPr>
          <w:rFonts w:eastAsiaTheme="majorEastAsia"/>
          <w:b w:val="0"/>
          <w:u w:val="none"/>
        </w:rPr>
        <w:t xml:space="preserve">. </w:t>
      </w:r>
    </w:p>
    <w:p w14:paraId="3333FA16" w14:textId="77777777" w:rsidR="00413651" w:rsidRPr="004B2C86" w:rsidRDefault="009A7C9A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1F6E04">
        <w:rPr>
          <w:rFonts w:eastAsiaTheme="majorEastAsia"/>
          <w:u w:val="none"/>
        </w:rPr>
        <w:t>Fyzické ověření tělesné zdatnosti</w:t>
      </w:r>
      <w:r w:rsidR="00894F6B">
        <w:rPr>
          <w:rFonts w:eastAsiaTheme="majorEastAsia"/>
          <w:b w:val="0"/>
          <w:u w:val="none"/>
        </w:rPr>
        <w:t xml:space="preserve"> v případě distančního</w:t>
      </w:r>
      <w:r w:rsidRPr="001F6E04">
        <w:rPr>
          <w:rFonts w:eastAsiaTheme="majorEastAsia"/>
          <w:b w:val="0"/>
          <w:u w:val="none"/>
        </w:rPr>
        <w:t xml:space="preserve"> ověřování podmínek pro přijetí ke studiu </w:t>
      </w:r>
      <w:r w:rsidRPr="001F6E04">
        <w:rPr>
          <w:rFonts w:eastAsiaTheme="majorEastAsia"/>
          <w:u w:val="none"/>
        </w:rPr>
        <w:t xml:space="preserve">není součástí </w:t>
      </w:r>
      <w:r w:rsidR="00FA7DB0" w:rsidRPr="001F6E04">
        <w:rPr>
          <w:rFonts w:eastAsiaTheme="majorEastAsia"/>
          <w:u w:val="none"/>
        </w:rPr>
        <w:t>distanční</w:t>
      </w:r>
      <w:r w:rsidR="000E67C9" w:rsidRPr="001F6E04">
        <w:rPr>
          <w:rFonts w:eastAsiaTheme="majorEastAsia"/>
          <w:u w:val="none"/>
        </w:rPr>
        <w:t xml:space="preserve"> </w:t>
      </w:r>
      <w:r w:rsidRPr="001F6E04">
        <w:rPr>
          <w:rFonts w:eastAsiaTheme="majorEastAsia"/>
          <w:u w:val="none"/>
        </w:rPr>
        <w:t>přijímací zkoušky</w:t>
      </w:r>
      <w:r w:rsidR="00BC2C6B">
        <w:rPr>
          <w:rFonts w:eastAsiaTheme="majorEastAsia"/>
          <w:b w:val="0"/>
          <w:u w:val="none"/>
        </w:rPr>
        <w:t>.</w:t>
      </w:r>
    </w:p>
    <w:p w14:paraId="6C0DF163" w14:textId="43456AAD" w:rsidR="009A7C9A" w:rsidRPr="00085EBF" w:rsidRDefault="009A7C9A" w:rsidP="00085EBF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Podrobnější informace o průběhu jednotlivých částí přijímací zkoušky jsou dostupné ve veřejné část</w:t>
      </w:r>
      <w:r w:rsidR="00C6648E">
        <w:rPr>
          <w:rFonts w:eastAsiaTheme="majorEastAsia"/>
          <w:b w:val="0"/>
          <w:u w:val="none"/>
        </w:rPr>
        <w:t xml:space="preserve">i internetových stránek </w:t>
      </w:r>
      <w:r w:rsidR="00794D4F">
        <w:rPr>
          <w:rFonts w:eastAsiaTheme="majorEastAsia"/>
          <w:b w:val="0"/>
          <w:u w:val="none"/>
        </w:rPr>
        <w:t>univerzity</w:t>
      </w:r>
      <w:r w:rsidR="00C6648E"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 xml:space="preserve">na </w:t>
      </w:r>
      <w:r w:rsidRPr="00085EBF">
        <w:rPr>
          <w:rFonts w:eastAsiaTheme="majorEastAsia"/>
          <w:b w:val="0"/>
          <w:color w:val="000000" w:themeColor="text1"/>
          <w:u w:val="none"/>
        </w:rPr>
        <w:t xml:space="preserve">adrese </w:t>
      </w:r>
      <w:hyperlink r:id="rId13" w:history="1">
        <w:r w:rsidR="00794D4F" w:rsidRPr="00085EBF">
          <w:rPr>
            <w:rFonts w:eastAsiaTheme="majorEastAsia"/>
            <w:b w:val="0"/>
            <w:u w:val="none"/>
          </w:rPr>
          <w:t>https://unob.cz/univerzita/co-muzu-studovat/chci-studovat-vojenskou-chemii</w:t>
        </w:r>
      </w:hyperlink>
      <w:r w:rsidR="00085EBF">
        <w:rPr>
          <w:rFonts w:eastAsiaTheme="majorEastAsia"/>
          <w:b w:val="0"/>
          <w:u w:val="none"/>
        </w:rPr>
        <w:t xml:space="preserve"> </w:t>
      </w:r>
      <w:r w:rsidRPr="00085EBF">
        <w:rPr>
          <w:rFonts w:eastAsiaTheme="majorEastAsia"/>
          <w:b w:val="0"/>
          <w:u w:val="none"/>
        </w:rPr>
        <w:t xml:space="preserve">a budou uchazečům sděleny bezprostředně před konáním jednotlivých částí přijímací zkoušky. </w:t>
      </w:r>
    </w:p>
    <w:p w14:paraId="6DF2432C" w14:textId="77777777" w:rsidR="009A7C9A" w:rsidRPr="009A7C9A" w:rsidRDefault="009A7C9A" w:rsidP="009A7C9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Uchazeč může požádat o prominutí přijímací zkoušky nebo její části podle bodu 6.</w:t>
      </w:r>
      <w:r w:rsidR="00D04D71">
        <w:rPr>
          <w:rFonts w:eastAsiaTheme="majorEastAsia"/>
          <w:b w:val="0"/>
          <w:u w:val="none"/>
        </w:rPr>
        <w:t>1</w:t>
      </w:r>
      <w:r w:rsidR="005C58EF">
        <w:rPr>
          <w:rFonts w:eastAsiaTheme="majorEastAsia"/>
          <w:b w:val="0"/>
          <w:u w:val="none"/>
        </w:rPr>
        <w:t>1</w:t>
      </w:r>
      <w:r w:rsidRPr="009A7C9A">
        <w:rPr>
          <w:rFonts w:eastAsiaTheme="majorEastAsia"/>
          <w:b w:val="0"/>
          <w:u w:val="none"/>
        </w:rPr>
        <w:t>. nebo 6.1</w:t>
      </w:r>
      <w:r w:rsidR="005C58EF">
        <w:rPr>
          <w:rFonts w:eastAsiaTheme="majorEastAsia"/>
          <w:b w:val="0"/>
          <w:u w:val="none"/>
        </w:rPr>
        <w:t>9</w:t>
      </w:r>
      <w:r w:rsidRPr="009A7C9A">
        <w:rPr>
          <w:rFonts w:eastAsiaTheme="majorEastAsia"/>
          <w:b w:val="0"/>
          <w:u w:val="none"/>
        </w:rPr>
        <w:t>. p</w:t>
      </w:r>
      <w:r w:rsidR="00FA7DB0">
        <w:rPr>
          <w:rFonts w:eastAsiaTheme="majorEastAsia"/>
          <w:b w:val="0"/>
          <w:u w:val="none"/>
        </w:rPr>
        <w:t xml:space="preserve">odle podmínek uvedených v bodu </w:t>
      </w:r>
      <w:r w:rsidR="00512BA5">
        <w:rPr>
          <w:rFonts w:eastAsiaTheme="majorEastAsia"/>
          <w:b w:val="0"/>
          <w:u w:val="none"/>
        </w:rPr>
        <w:t>9</w:t>
      </w:r>
      <w:r w:rsidRPr="009A7C9A">
        <w:rPr>
          <w:rFonts w:eastAsiaTheme="majorEastAsia"/>
          <w:b w:val="0"/>
          <w:u w:val="none"/>
        </w:rPr>
        <w:t xml:space="preserve">. </w:t>
      </w:r>
    </w:p>
    <w:p w14:paraId="0207D185" w14:textId="5F94C073" w:rsidR="009A7C9A" w:rsidRPr="00C743D3" w:rsidRDefault="009A7C9A" w:rsidP="00C743D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Neprokáže-li uchazeč splnění podmínky pro přijetí ke studiu podle bodu 6.1.</w:t>
      </w:r>
      <w:r w:rsidR="004B2C86">
        <w:rPr>
          <w:rFonts w:eastAsiaTheme="majorEastAsia"/>
          <w:b w:val="0"/>
          <w:u w:val="none"/>
        </w:rPr>
        <w:t>,</w:t>
      </w:r>
      <w:r w:rsidR="00FA7DB0">
        <w:rPr>
          <w:rFonts w:eastAsiaTheme="majorEastAsia"/>
          <w:b w:val="0"/>
          <w:u w:val="none"/>
        </w:rPr>
        <w:t xml:space="preserve"> </w:t>
      </w:r>
      <w:r w:rsidRPr="00C743D3">
        <w:rPr>
          <w:rFonts w:eastAsiaTheme="majorEastAsia"/>
          <w:b w:val="0"/>
          <w:u w:val="none"/>
        </w:rPr>
        <w:t>ve lhůtě stanovené v bodu 6.</w:t>
      </w:r>
      <w:r w:rsidR="00830B00" w:rsidRPr="00C743D3">
        <w:rPr>
          <w:rFonts w:eastAsiaTheme="majorEastAsia"/>
          <w:b w:val="0"/>
          <w:u w:val="none"/>
        </w:rPr>
        <w:t>2</w:t>
      </w:r>
      <w:r w:rsidRPr="00C743D3">
        <w:rPr>
          <w:rFonts w:eastAsiaTheme="majorEastAsia"/>
          <w:b w:val="0"/>
          <w:u w:val="none"/>
        </w:rPr>
        <w:t xml:space="preserve">., případně ve </w:t>
      </w:r>
      <w:r w:rsidR="00830B00" w:rsidRPr="00C743D3">
        <w:rPr>
          <w:rFonts w:eastAsiaTheme="majorEastAsia"/>
          <w:b w:val="0"/>
          <w:u w:val="none"/>
        </w:rPr>
        <w:t>lhůtě prodloužené podle bodu 6.3</w:t>
      </w:r>
      <w:r w:rsidRPr="00C743D3">
        <w:rPr>
          <w:rFonts w:eastAsiaTheme="majorEastAsia"/>
          <w:b w:val="0"/>
          <w:u w:val="none"/>
        </w:rPr>
        <w:t>., a/nebo nedosáhne-li uchazeč v některé části přijímací zkoušky</w:t>
      </w:r>
      <w:r w:rsidR="00C743D3" w:rsidRPr="00C743D3">
        <w:rPr>
          <w:rFonts w:eastAsiaTheme="majorEastAsia"/>
          <w:b w:val="0"/>
          <w:u w:val="none"/>
        </w:rPr>
        <w:t xml:space="preserve"> podle bodu 6.11. nebo 6. </w:t>
      </w:r>
      <w:r w:rsidR="004D4138">
        <w:rPr>
          <w:rFonts w:eastAsiaTheme="majorEastAsia"/>
          <w:b w:val="0"/>
          <w:u w:val="none"/>
        </w:rPr>
        <w:t>20</w:t>
      </w:r>
      <w:r w:rsidR="00C743D3" w:rsidRPr="00C743D3">
        <w:rPr>
          <w:rFonts w:eastAsiaTheme="majorEastAsia"/>
          <w:b w:val="0"/>
          <w:u w:val="none"/>
        </w:rPr>
        <w:t>.</w:t>
      </w:r>
      <w:r w:rsidRPr="00C743D3">
        <w:rPr>
          <w:rFonts w:eastAsiaTheme="majorEastAsia"/>
          <w:b w:val="0"/>
          <w:u w:val="none"/>
        </w:rPr>
        <w:t xml:space="preserve"> </w:t>
      </w:r>
      <w:r w:rsidRPr="00C743D3">
        <w:rPr>
          <w:rFonts w:eastAsiaTheme="majorEastAsia"/>
          <w:b w:val="0"/>
          <w:u w:val="none"/>
        </w:rPr>
        <w:lastRenderedPageBreak/>
        <w:t>potřebného minimálního počtu bodů, má se za to, že nesplnil podmínky pro přijetí ke</w:t>
      </w:r>
      <w:r w:rsidR="00A86F93">
        <w:rPr>
          <w:rFonts w:eastAsiaTheme="majorEastAsia"/>
          <w:b w:val="0"/>
          <w:u w:val="none"/>
        </w:rPr>
        <w:t> </w:t>
      </w:r>
      <w:r w:rsidRPr="00C743D3">
        <w:rPr>
          <w:rFonts w:eastAsiaTheme="majorEastAsia"/>
          <w:b w:val="0"/>
          <w:u w:val="none"/>
        </w:rPr>
        <w:t xml:space="preserve">studiu ve studijním programu a nebude přijat ke studiu ve studijním programu. </w:t>
      </w:r>
    </w:p>
    <w:p w14:paraId="00FD8967" w14:textId="77777777" w:rsidR="002A5D4D" w:rsidRDefault="002A5D4D" w:rsidP="00FA7DB0">
      <w:pPr>
        <w:pStyle w:val="PPNadpis2"/>
        <w:numPr>
          <w:ilvl w:val="0"/>
          <w:numId w:val="0"/>
        </w:numPr>
        <w:spacing w:before="0"/>
        <w:rPr>
          <w:rFonts w:eastAsiaTheme="majorEastAsia"/>
          <w:b w:val="0"/>
          <w:u w:val="none"/>
        </w:rPr>
      </w:pPr>
    </w:p>
    <w:p w14:paraId="198CDCBC" w14:textId="77777777" w:rsidR="004B2C86" w:rsidRDefault="004B2C86" w:rsidP="004B2C86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Podmínky přijetí ke studiu uchazečů</w:t>
      </w:r>
      <w:r w:rsidR="00512BA5">
        <w:rPr>
          <w:rFonts w:ascii="Times New Roman tučné" w:eastAsiaTheme="majorEastAsia" w:hAnsi="Times New Roman tučné" w:cstheme="majorBidi"/>
          <w:bCs/>
          <w:szCs w:val="26"/>
          <w:u w:val="none"/>
        </w:rPr>
        <w:t xml:space="preserve"> přijímaných na základě mezinárodní smlouvy mezi Ministerstvem obrany České republiky a Ministerstvem obrany Slovenské republiky</w:t>
      </w: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, a jejich ověření</w:t>
      </w:r>
    </w:p>
    <w:p w14:paraId="4BFCD821" w14:textId="77777777" w:rsidR="004B2C86" w:rsidRPr="00F64072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F64072">
        <w:rPr>
          <w:rFonts w:eastAsiaTheme="majorEastAsia"/>
          <w:b w:val="0"/>
          <w:u w:val="none"/>
        </w:rPr>
        <w:t>Podmínkami pro přijetí uchazeče ke studiu ve studijním programu jsou:</w:t>
      </w:r>
    </w:p>
    <w:p w14:paraId="3DFC4DC6" w14:textId="77777777" w:rsidR="004B2C86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64072">
        <w:rPr>
          <w:rFonts w:eastAsiaTheme="majorEastAsia"/>
          <w:b w:val="0"/>
          <w:u w:val="none"/>
        </w:rPr>
        <w:t>dosažení středního vzdělání s maturitní zkouškou,</w:t>
      </w:r>
    </w:p>
    <w:p w14:paraId="1340848B" w14:textId="77777777" w:rsidR="004B2C86" w:rsidRPr="00F64072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64072">
        <w:rPr>
          <w:rFonts w:eastAsiaTheme="majorEastAsia"/>
          <w:b w:val="0"/>
          <w:u w:val="none"/>
        </w:rPr>
        <w:t>další podmínky, kterými jsou</w:t>
      </w:r>
      <w:r>
        <w:rPr>
          <w:rFonts w:eastAsiaTheme="majorEastAsia"/>
          <w:b w:val="0"/>
          <w:u w:val="none"/>
        </w:rPr>
        <w:t xml:space="preserve"> </w:t>
      </w:r>
      <w:r w:rsidRPr="00F64072">
        <w:rPr>
          <w:rFonts w:eastAsiaTheme="majorEastAsia"/>
          <w:b w:val="0"/>
          <w:u w:val="none"/>
        </w:rPr>
        <w:t>studijní předpoklady, znalost anglického jazyka a tělesná zdatnost.</w:t>
      </w:r>
    </w:p>
    <w:p w14:paraId="2D297348" w14:textId="560E63B5" w:rsidR="004B2C86" w:rsidRPr="00B423B2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B423B2">
        <w:rPr>
          <w:rFonts w:eastAsiaTheme="majorEastAsia"/>
          <w:u w:val="none"/>
        </w:rPr>
        <w:t>Lhůta pro ověření podmínek</w:t>
      </w:r>
      <w:r w:rsidRPr="00B423B2">
        <w:rPr>
          <w:rFonts w:eastAsiaTheme="majorEastAsia"/>
          <w:b w:val="0"/>
          <w:u w:val="none"/>
        </w:rPr>
        <w:t xml:space="preserve"> pro přijetí končí </w:t>
      </w:r>
      <w:r w:rsidRPr="00B32FC6">
        <w:rPr>
          <w:rFonts w:eastAsiaTheme="majorEastAsia"/>
          <w:u w:val="none"/>
        </w:rPr>
        <w:t>dne 1</w:t>
      </w:r>
      <w:r w:rsidR="00525BBB">
        <w:rPr>
          <w:rFonts w:eastAsiaTheme="majorEastAsia"/>
          <w:u w:val="none"/>
        </w:rPr>
        <w:t>9</w:t>
      </w:r>
      <w:r w:rsidRPr="00B32FC6">
        <w:rPr>
          <w:rFonts w:eastAsiaTheme="majorEastAsia"/>
          <w:u w:val="none"/>
        </w:rPr>
        <w:t>. června 2026</w:t>
      </w:r>
      <w:r w:rsidRPr="00690EFE">
        <w:rPr>
          <w:rFonts w:eastAsiaTheme="majorEastAsia"/>
          <w:b w:val="0"/>
          <w:u w:val="none"/>
        </w:rPr>
        <w:t>.</w:t>
      </w:r>
      <w:r w:rsidRPr="00B423B2">
        <w:rPr>
          <w:rFonts w:eastAsiaTheme="majorEastAsia"/>
          <w:b w:val="0"/>
          <w:u w:val="none"/>
        </w:rPr>
        <w:t xml:space="preserve"> </w:t>
      </w:r>
    </w:p>
    <w:p w14:paraId="2A386022" w14:textId="4B217C30" w:rsidR="004B2C86" w:rsidRPr="00B32FC6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B32FC6">
        <w:rPr>
          <w:rFonts w:eastAsiaTheme="majorEastAsia"/>
          <w:b w:val="0"/>
          <w:u w:val="none"/>
        </w:rPr>
        <w:t xml:space="preserve">Na základě </w:t>
      </w:r>
      <w:r w:rsidRPr="00B32FC6">
        <w:rPr>
          <w:rFonts w:eastAsiaTheme="majorEastAsia"/>
          <w:u w:val="none"/>
        </w:rPr>
        <w:t>žádosti</w:t>
      </w:r>
      <w:r w:rsidRPr="00B32FC6">
        <w:rPr>
          <w:rFonts w:eastAsiaTheme="majorEastAsia"/>
          <w:b w:val="0"/>
          <w:u w:val="none"/>
        </w:rPr>
        <w:t xml:space="preserve"> uchazeče lze v případech hodných zvláštního zřetele lhůtu stanovenou v bodu </w:t>
      </w:r>
      <w:r w:rsidR="00512BA5" w:rsidRPr="00B32FC6">
        <w:rPr>
          <w:rFonts w:eastAsiaTheme="majorEastAsia"/>
          <w:b w:val="0"/>
          <w:u w:val="none"/>
        </w:rPr>
        <w:t>7</w:t>
      </w:r>
      <w:r w:rsidRPr="00B32FC6">
        <w:rPr>
          <w:rFonts w:eastAsiaTheme="majorEastAsia"/>
          <w:b w:val="0"/>
          <w:u w:val="none"/>
        </w:rPr>
        <w:t xml:space="preserve">. 2. prodloužit nejdéle </w:t>
      </w:r>
      <w:r w:rsidRPr="00B32FC6">
        <w:rPr>
          <w:rFonts w:eastAsiaTheme="majorEastAsia"/>
          <w:u w:val="none"/>
        </w:rPr>
        <w:t>do 2</w:t>
      </w:r>
      <w:r w:rsidR="00085EBF">
        <w:rPr>
          <w:rFonts w:eastAsiaTheme="majorEastAsia"/>
          <w:u w:val="none"/>
        </w:rPr>
        <w:t>3</w:t>
      </w:r>
      <w:r w:rsidRPr="00B32FC6">
        <w:rPr>
          <w:rFonts w:eastAsiaTheme="majorEastAsia"/>
          <w:u w:val="none"/>
        </w:rPr>
        <w:t>. září 2026.</w:t>
      </w:r>
      <w:r w:rsidRPr="00B32FC6">
        <w:rPr>
          <w:rFonts w:eastAsiaTheme="majorEastAsia"/>
          <w:b w:val="0"/>
          <w:u w:val="none"/>
        </w:rPr>
        <w:t xml:space="preserve"> Lhůta pro podání </w:t>
      </w:r>
      <w:r w:rsidRPr="00B32FC6">
        <w:rPr>
          <w:rFonts w:eastAsiaTheme="majorEastAsia"/>
          <w:u w:val="none"/>
        </w:rPr>
        <w:t>žádosti</w:t>
      </w:r>
      <w:r w:rsidRPr="00B32FC6">
        <w:rPr>
          <w:rFonts w:eastAsiaTheme="majorEastAsia"/>
          <w:b w:val="0"/>
          <w:u w:val="none"/>
        </w:rPr>
        <w:t xml:space="preserve"> uchazeče o prodloužení lhůty pro ověření podmínek pro přijetí ke studiu končí dne </w:t>
      </w:r>
      <w:r w:rsidRPr="00B32FC6">
        <w:rPr>
          <w:rFonts w:eastAsiaTheme="majorEastAsia"/>
          <w:u w:val="none"/>
        </w:rPr>
        <w:t>1</w:t>
      </w:r>
      <w:r w:rsidR="008B3298">
        <w:rPr>
          <w:rFonts w:eastAsiaTheme="majorEastAsia"/>
          <w:u w:val="none"/>
        </w:rPr>
        <w:t>9</w:t>
      </w:r>
      <w:r w:rsidRPr="00B32FC6">
        <w:rPr>
          <w:rFonts w:eastAsiaTheme="majorEastAsia"/>
          <w:u w:val="none"/>
        </w:rPr>
        <w:t>. června 2026</w:t>
      </w:r>
      <w:r w:rsidRPr="00B32FC6">
        <w:rPr>
          <w:rFonts w:eastAsiaTheme="majorEastAsia"/>
          <w:b w:val="0"/>
          <w:u w:val="none"/>
        </w:rPr>
        <w:t xml:space="preserve">. Formulář žádosti je </w:t>
      </w:r>
      <w:r w:rsidRPr="00B32FC6">
        <w:rPr>
          <w:rFonts w:eastAsiaTheme="majorEastAsia"/>
          <w:u w:val="none"/>
        </w:rPr>
        <w:t>přílohou č. </w:t>
      </w:r>
      <w:r w:rsidR="00C743D3" w:rsidRPr="00B32FC6">
        <w:rPr>
          <w:rFonts w:eastAsiaTheme="majorEastAsia"/>
          <w:u w:val="none"/>
        </w:rPr>
        <w:t>3</w:t>
      </w:r>
      <w:r w:rsidRPr="00B32FC6">
        <w:rPr>
          <w:rFonts w:eastAsiaTheme="majorEastAsia"/>
          <w:b w:val="0"/>
          <w:u w:val="none"/>
        </w:rPr>
        <w:t xml:space="preserve"> těchto Podmínek.</w:t>
      </w:r>
    </w:p>
    <w:p w14:paraId="4FCCBD0F" w14:textId="09F17D9E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O žádosti uchazeče o prodloužení lhůty k prokázání splnění podmínek pro přijetí ke studiu ve studijním programu </w:t>
      </w:r>
      <w:r w:rsidRPr="00613905">
        <w:rPr>
          <w:rFonts w:eastAsiaTheme="majorEastAsia"/>
          <w:b w:val="0"/>
          <w:u w:val="none"/>
        </w:rPr>
        <w:t xml:space="preserve">rozhoduje </w:t>
      </w:r>
      <w:r w:rsidR="00B32FC6" w:rsidRPr="008B3298">
        <w:rPr>
          <w:rFonts w:eastAsiaTheme="majorEastAsia"/>
          <w:b w:val="0"/>
          <w:u w:val="none"/>
        </w:rPr>
        <w:t>rektor univerzity</w:t>
      </w:r>
      <w:r w:rsidRPr="00613905">
        <w:rPr>
          <w:rFonts w:eastAsiaTheme="majorEastAsia"/>
          <w:b w:val="0"/>
          <w:u w:val="none"/>
        </w:rPr>
        <w:t xml:space="preserve">, a to do 3 pracovních dnů ode dne jejího doručení </w:t>
      </w:r>
      <w:r w:rsidR="00B32FC6" w:rsidRPr="008B3298">
        <w:rPr>
          <w:rFonts w:eastAsiaTheme="majorEastAsia"/>
          <w:b w:val="0"/>
          <w:u w:val="none"/>
        </w:rPr>
        <w:t>rektoru univerzity</w:t>
      </w:r>
      <w:r w:rsidRPr="00613905">
        <w:rPr>
          <w:rFonts w:eastAsiaTheme="majorEastAsia"/>
          <w:b w:val="0"/>
          <w:u w:val="none"/>
        </w:rPr>
        <w:t xml:space="preserve">. Proti rozhodnutí </w:t>
      </w:r>
      <w:r w:rsidR="00B32FC6" w:rsidRPr="008B3298">
        <w:rPr>
          <w:rFonts w:eastAsiaTheme="majorEastAsia"/>
          <w:b w:val="0"/>
          <w:u w:val="none"/>
        </w:rPr>
        <w:t>rektora</w:t>
      </w:r>
      <w:r w:rsidRPr="00613905">
        <w:rPr>
          <w:rFonts w:eastAsiaTheme="majorEastAsia"/>
          <w:b w:val="0"/>
          <w:u w:val="none"/>
        </w:rPr>
        <w:t xml:space="preserve"> o žádosti uchazeče je</w:t>
      </w:r>
      <w:r w:rsidR="00A86F93">
        <w:rPr>
          <w:rFonts w:eastAsiaTheme="majorEastAsia"/>
          <w:b w:val="0"/>
          <w:u w:val="none"/>
        </w:rPr>
        <w:t> </w:t>
      </w:r>
      <w:r w:rsidRPr="00613905">
        <w:rPr>
          <w:rFonts w:eastAsiaTheme="majorEastAsia"/>
          <w:b w:val="0"/>
          <w:u w:val="none"/>
        </w:rPr>
        <w:t>přípustné odvolání, a to ve lhůtě 15 dnů ode dne doručení nebo oznámení</w:t>
      </w:r>
      <w:r w:rsidRPr="009A7C9A">
        <w:rPr>
          <w:rFonts w:eastAsiaTheme="majorEastAsia"/>
          <w:b w:val="0"/>
          <w:u w:val="none"/>
        </w:rPr>
        <w:t xml:space="preserve"> rozhodnutí uchazeči. Odvolacím správním orgánem je rektor UO.</w:t>
      </w:r>
    </w:p>
    <w:p w14:paraId="7C7DD7F0" w14:textId="77777777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Na prodloužení lhůty k prokázání splnění podmínek pro přijetí ke studiu ve studijním programu není právní nárok, správní orgán rozhoduje o každé žádosti jednotlivě.</w:t>
      </w:r>
    </w:p>
    <w:p w14:paraId="02D21D2F" w14:textId="77777777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Splnění podmínky pro přijetí ke studiu podle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 xml:space="preserve">.1.1. je uchazeč povinen prokázat </w:t>
      </w:r>
      <w:r>
        <w:rPr>
          <w:rFonts w:eastAsiaTheme="majorEastAsia"/>
          <w:b w:val="0"/>
          <w:u w:val="none"/>
        </w:rPr>
        <w:t>originálem, dokumentem vzniklým autorizovanou konverzí</w:t>
      </w:r>
      <w:r>
        <w:rPr>
          <w:rStyle w:val="Znakapoznpodarou"/>
          <w:rFonts w:eastAsiaTheme="majorEastAsia"/>
          <w:b w:val="0"/>
          <w:u w:val="none"/>
        </w:rPr>
        <w:footnoteReference w:id="14"/>
      </w:r>
      <w:r>
        <w:rPr>
          <w:rFonts w:eastAsiaTheme="majorEastAsia"/>
          <w:b w:val="0"/>
          <w:u w:val="none"/>
        </w:rPr>
        <w:t xml:space="preserve"> nebo úředně ověřenou kopií </w:t>
      </w:r>
      <w:r w:rsidRPr="009A7C9A">
        <w:rPr>
          <w:rFonts w:eastAsiaTheme="majorEastAsia"/>
          <w:b w:val="0"/>
          <w:u w:val="none"/>
        </w:rPr>
        <w:t>někter</w:t>
      </w:r>
      <w:r>
        <w:rPr>
          <w:rFonts w:eastAsiaTheme="majorEastAsia"/>
          <w:b w:val="0"/>
          <w:u w:val="none"/>
        </w:rPr>
        <w:t>ého</w:t>
      </w:r>
      <w:r w:rsidRPr="009A7C9A">
        <w:rPr>
          <w:rFonts w:eastAsiaTheme="majorEastAsia"/>
          <w:b w:val="0"/>
          <w:u w:val="none"/>
        </w:rPr>
        <w:t xml:space="preserve"> z těchto dokumentů:</w:t>
      </w:r>
    </w:p>
    <w:p w14:paraId="51B64574" w14:textId="77777777" w:rsidR="004B2C86" w:rsidRPr="009A7C9A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vysvědčení o maturitní zkoušce,</w:t>
      </w:r>
    </w:p>
    <w:p w14:paraId="58934184" w14:textId="77777777" w:rsidR="004B2C86" w:rsidRPr="009A7C9A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dokladu o obecném uznání rovnocennosti nebo platnosti zahraničního dokladu o dosažení středního vzdělání v České republice, získaným podle školského zákona nebo podle dřívějších právních předpisů, </w:t>
      </w:r>
    </w:p>
    <w:p w14:paraId="244555A6" w14:textId="77777777" w:rsidR="004B2C86" w:rsidRPr="009A7C9A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dokladu o udělení </w:t>
      </w:r>
      <w:r>
        <w:rPr>
          <w:rFonts w:eastAsiaTheme="majorEastAsia"/>
          <w:b w:val="0"/>
          <w:u w:val="none"/>
        </w:rPr>
        <w:t xml:space="preserve">Mezinárodního bakalaureátu nebo </w:t>
      </w:r>
      <w:r w:rsidRPr="009A7C9A">
        <w:rPr>
          <w:rFonts w:eastAsiaTheme="majorEastAsia"/>
          <w:b w:val="0"/>
          <w:u w:val="none"/>
        </w:rPr>
        <w:t>Evropského bakalaureátu,</w:t>
      </w:r>
    </w:p>
    <w:p w14:paraId="12F37BFA" w14:textId="77777777" w:rsidR="004B2C86" w:rsidRPr="009A7C9A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zahraničního dokladu o zahraničním středním vzdělání s maturitní zkouškou, je-li v České republice podle jejích mezinárodních závazků automaticky rovnocenný bez dalšího úředního postupu,</w:t>
      </w:r>
    </w:p>
    <w:p w14:paraId="21E7E1EA" w14:textId="77777777" w:rsidR="004B2C86" w:rsidRPr="009A7C9A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zahraničního dokladu o zahraničním středoškolském vzdělání, který byl získán absolvováním studia ve středoškolském vzdělávacím programu na zahraniční střední škole působící podle právních předpisů cizího státu a který v daném cizím státě opravňuje jeho držitele k přístupu ke studiu v bakalářském studijním programu nebo v magisterském studijním programu, který nenavazuje na bakalářský studijní program.</w:t>
      </w:r>
    </w:p>
    <w:p w14:paraId="57D29B68" w14:textId="7AA8F2C3" w:rsidR="004B2C86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Doklad o splnění podmínky pro přijetí ke studiu</w:t>
      </w:r>
      <w:r w:rsidRPr="00D05119">
        <w:rPr>
          <w:rFonts w:eastAsiaTheme="majorEastAsia"/>
          <w:b w:val="0"/>
          <w:u w:val="none"/>
        </w:rPr>
        <w:t xml:space="preserve"> </w:t>
      </w:r>
      <w:r>
        <w:rPr>
          <w:rFonts w:eastAsiaTheme="majorEastAsia"/>
          <w:b w:val="0"/>
          <w:u w:val="none"/>
        </w:rPr>
        <w:t xml:space="preserve">podle bodu </w:t>
      </w:r>
      <w:r w:rsidR="00512BA5">
        <w:rPr>
          <w:rFonts w:eastAsiaTheme="majorEastAsia"/>
          <w:b w:val="0"/>
          <w:u w:val="none"/>
        </w:rPr>
        <w:t>7</w:t>
      </w:r>
      <w:r>
        <w:rPr>
          <w:rFonts w:eastAsiaTheme="majorEastAsia"/>
          <w:b w:val="0"/>
          <w:u w:val="none"/>
        </w:rPr>
        <w:t xml:space="preserve">.1.1. </w:t>
      </w:r>
      <w:r w:rsidRPr="00D05119">
        <w:rPr>
          <w:rFonts w:eastAsiaTheme="majorEastAsia"/>
          <w:b w:val="0"/>
          <w:u w:val="none"/>
        </w:rPr>
        <w:t>je nutné doručit</w:t>
      </w:r>
      <w:r>
        <w:rPr>
          <w:rFonts w:eastAsiaTheme="majorEastAsia"/>
          <w:b w:val="0"/>
          <w:u w:val="none"/>
        </w:rPr>
        <w:t xml:space="preserve"> v listinné podobě</w:t>
      </w:r>
      <w:r w:rsidRPr="00D05119">
        <w:rPr>
          <w:rFonts w:eastAsiaTheme="majorEastAsia"/>
          <w:b w:val="0"/>
          <w:u w:val="none"/>
        </w:rPr>
        <w:t xml:space="preserve"> na adresu</w:t>
      </w:r>
      <w:r w:rsidR="00282D25">
        <w:rPr>
          <w:rFonts w:eastAsiaTheme="majorEastAsia"/>
          <w:b w:val="0"/>
          <w:u w:val="none"/>
        </w:rPr>
        <w:t>:</w:t>
      </w:r>
      <w:r w:rsidRPr="00D05119">
        <w:rPr>
          <w:rFonts w:eastAsiaTheme="majorEastAsia"/>
          <w:b w:val="0"/>
          <w:u w:val="none"/>
        </w:rPr>
        <w:t xml:space="preserve"> </w:t>
      </w:r>
      <w:r w:rsidRPr="00D05119">
        <w:rPr>
          <w:rFonts w:eastAsiaTheme="majorEastAsia"/>
          <w:u w:val="none"/>
        </w:rPr>
        <w:t xml:space="preserve">Univerzita obrany, </w:t>
      </w:r>
      <w:r w:rsidRPr="00B32FC6">
        <w:rPr>
          <w:rFonts w:eastAsiaTheme="majorEastAsia"/>
          <w:u w:val="none"/>
        </w:rPr>
        <w:t xml:space="preserve">Studijní </w:t>
      </w:r>
      <w:r w:rsidR="00B32FC6" w:rsidRPr="00B32FC6">
        <w:rPr>
          <w:rFonts w:eastAsiaTheme="majorEastAsia"/>
          <w:u w:val="none"/>
        </w:rPr>
        <w:t>oddělení</w:t>
      </w:r>
      <w:r w:rsidRPr="00B32FC6">
        <w:rPr>
          <w:rFonts w:eastAsiaTheme="majorEastAsia"/>
          <w:u w:val="none"/>
        </w:rPr>
        <w:t xml:space="preserve">, Kounicova 65, </w:t>
      </w:r>
      <w:r w:rsidRPr="00B32FC6">
        <w:rPr>
          <w:rFonts w:eastAsiaTheme="majorEastAsia"/>
          <w:u w:val="none"/>
        </w:rPr>
        <w:lastRenderedPageBreak/>
        <w:t>662 10 Brno</w:t>
      </w:r>
      <w:r w:rsidRPr="00D05119">
        <w:rPr>
          <w:rFonts w:eastAsiaTheme="majorEastAsia"/>
          <w:b w:val="0"/>
          <w:u w:val="none"/>
        </w:rPr>
        <w:t>, a to buď osobně v pracovních dnech, nebo formou doporučeného dopisu, adresovaného</w:t>
      </w:r>
      <w:r>
        <w:rPr>
          <w:rFonts w:eastAsiaTheme="majorEastAsia"/>
          <w:b w:val="0"/>
          <w:u w:val="none"/>
        </w:rPr>
        <w:t xml:space="preserve"> k rukám </w:t>
      </w:r>
      <w:r w:rsidR="00B32FC6" w:rsidRPr="00B32FC6">
        <w:rPr>
          <w:rFonts w:eastAsiaTheme="majorEastAsia"/>
          <w:b w:val="0"/>
          <w:u w:val="none"/>
        </w:rPr>
        <w:t>rektora univerzity</w:t>
      </w:r>
      <w:r>
        <w:rPr>
          <w:rFonts w:eastAsiaTheme="majorEastAsia"/>
          <w:b w:val="0"/>
          <w:u w:val="none"/>
        </w:rPr>
        <w:t xml:space="preserve">, nebo v podobě elektronické ve formě autorizované konverze s ověřovací doložkou datovou schránkou nebo na e-mailovou adresu: </w:t>
      </w:r>
      <w:r w:rsidR="00B32FC6" w:rsidRPr="00B32FC6">
        <w:rPr>
          <w:rFonts w:eastAsiaTheme="majorEastAsia"/>
          <w:b w:val="0"/>
          <w:u w:val="none"/>
        </w:rPr>
        <w:t>hana.vlachova</w:t>
      </w:r>
      <w:r w:rsidRPr="007C0743">
        <w:rPr>
          <w:rFonts w:eastAsiaTheme="majorEastAsia"/>
          <w:b w:val="0"/>
          <w:u w:val="none"/>
        </w:rPr>
        <w:t>@unob.cz</w:t>
      </w:r>
      <w:r>
        <w:rPr>
          <w:rFonts w:eastAsiaTheme="majorEastAsia"/>
          <w:b w:val="0"/>
          <w:u w:val="none"/>
        </w:rPr>
        <w:t>.</w:t>
      </w:r>
    </w:p>
    <w:p w14:paraId="45A0D6F9" w14:textId="383BCB8A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Prokazuje-li uchazeč splnění podmínky pro přijetí ke studiu podle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.1.1. některým z </w:t>
      </w:r>
      <w:r w:rsidR="00282D25">
        <w:rPr>
          <w:rFonts w:eastAsiaTheme="majorEastAsia"/>
          <w:b w:val="0"/>
          <w:u w:val="none"/>
        </w:rPr>
        <w:t>dokladů</w:t>
      </w:r>
      <w:r w:rsidRPr="009A7C9A">
        <w:rPr>
          <w:rFonts w:eastAsiaTheme="majorEastAsia"/>
          <w:b w:val="0"/>
          <w:u w:val="none"/>
        </w:rPr>
        <w:t xml:space="preserve"> uvedených v bod</w:t>
      </w:r>
      <w:r>
        <w:rPr>
          <w:rFonts w:eastAsiaTheme="majorEastAsia"/>
          <w:b w:val="0"/>
          <w:u w:val="none"/>
        </w:rPr>
        <w:t xml:space="preserve">u </w:t>
      </w:r>
      <w:r w:rsidR="00512BA5">
        <w:rPr>
          <w:rFonts w:eastAsiaTheme="majorEastAsia"/>
          <w:b w:val="0"/>
          <w:u w:val="none"/>
        </w:rPr>
        <w:t>7</w:t>
      </w:r>
      <w:r>
        <w:rPr>
          <w:rFonts w:eastAsiaTheme="majorEastAsia"/>
          <w:b w:val="0"/>
          <w:u w:val="none"/>
        </w:rPr>
        <w:t>.6</w:t>
      </w:r>
      <w:r w:rsidRPr="009A7C9A">
        <w:rPr>
          <w:rFonts w:eastAsiaTheme="majorEastAsia"/>
          <w:b w:val="0"/>
          <w:u w:val="none"/>
        </w:rPr>
        <w:t>., který je v originále vyhotoven v cizím jazyce, je</w:t>
      </w:r>
      <w:r w:rsidR="00A86F93">
        <w:rPr>
          <w:rFonts w:eastAsiaTheme="majorEastAsia"/>
          <w:b w:val="0"/>
          <w:u w:val="none"/>
        </w:rPr>
        <w:t> </w:t>
      </w:r>
      <w:r w:rsidRPr="009A7C9A">
        <w:rPr>
          <w:rFonts w:eastAsiaTheme="majorEastAsia"/>
          <w:b w:val="0"/>
          <w:u w:val="none"/>
        </w:rPr>
        <w:t>povinen doložit k </w:t>
      </w:r>
      <w:r w:rsidR="00282D25">
        <w:rPr>
          <w:rFonts w:eastAsiaTheme="majorEastAsia"/>
          <w:b w:val="0"/>
          <w:u w:val="none"/>
        </w:rPr>
        <w:t>dokladu</w:t>
      </w:r>
      <w:r w:rsidRPr="009A7C9A">
        <w:rPr>
          <w:rFonts w:eastAsiaTheme="majorEastAsia"/>
          <w:b w:val="0"/>
          <w:u w:val="none"/>
        </w:rPr>
        <w:t xml:space="preserve"> také </w:t>
      </w:r>
      <w:r>
        <w:rPr>
          <w:rFonts w:eastAsiaTheme="majorEastAsia"/>
          <w:b w:val="0"/>
          <w:u w:val="none"/>
        </w:rPr>
        <w:t>jeho</w:t>
      </w:r>
      <w:r w:rsidRPr="009A7C9A">
        <w:rPr>
          <w:rFonts w:eastAsiaTheme="majorEastAsia"/>
          <w:b w:val="0"/>
          <w:u w:val="none"/>
        </w:rPr>
        <w:t xml:space="preserve"> úřední překlad do českého jazyka.</w:t>
      </w:r>
      <w:r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 xml:space="preserve">Pokud uchazeč </w:t>
      </w:r>
      <w:r w:rsidR="00282D25">
        <w:rPr>
          <w:rFonts w:eastAsiaTheme="majorEastAsia"/>
          <w:b w:val="0"/>
          <w:u w:val="none"/>
        </w:rPr>
        <w:t>doklad</w:t>
      </w:r>
      <w:r w:rsidRPr="009A7C9A">
        <w:rPr>
          <w:rFonts w:eastAsiaTheme="majorEastAsia"/>
          <w:b w:val="0"/>
          <w:u w:val="none"/>
        </w:rPr>
        <w:t xml:space="preserve"> doloží bez úředního překladu, má se podmínka pro přijetí ke studiu podle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.1.1. za nesplněnou.</w:t>
      </w:r>
      <w:r w:rsidR="00512BA5" w:rsidRPr="00512BA5">
        <w:rPr>
          <w:rFonts w:eastAsiaTheme="majorEastAsia"/>
          <w:b w:val="0"/>
          <w:u w:val="none"/>
        </w:rPr>
        <w:t xml:space="preserve"> </w:t>
      </w:r>
      <w:r w:rsidR="00512BA5">
        <w:rPr>
          <w:rFonts w:eastAsiaTheme="majorEastAsia"/>
          <w:b w:val="0"/>
          <w:u w:val="none"/>
        </w:rPr>
        <w:t xml:space="preserve">Ustanovení věty první a druhé se nevztahují na </w:t>
      </w:r>
      <w:r w:rsidR="00282D25">
        <w:rPr>
          <w:rFonts w:eastAsiaTheme="majorEastAsia"/>
          <w:b w:val="0"/>
          <w:u w:val="none"/>
        </w:rPr>
        <w:t>doklady</w:t>
      </w:r>
      <w:r w:rsidR="00512BA5">
        <w:rPr>
          <w:rFonts w:eastAsiaTheme="majorEastAsia"/>
          <w:b w:val="0"/>
          <w:u w:val="none"/>
        </w:rPr>
        <w:t xml:space="preserve"> vyhotovené v originále v</w:t>
      </w:r>
      <w:r w:rsidR="00672C8C">
        <w:rPr>
          <w:rFonts w:eastAsiaTheme="majorEastAsia"/>
          <w:b w:val="0"/>
          <w:u w:val="none"/>
        </w:rPr>
        <w:t>e slovenském</w:t>
      </w:r>
      <w:r w:rsidR="00672C8C">
        <w:rPr>
          <w:rStyle w:val="Znakapoznpodarou"/>
          <w:rFonts w:eastAsiaTheme="majorEastAsia"/>
          <w:b w:val="0"/>
          <w:u w:val="none"/>
        </w:rPr>
        <w:footnoteReference w:id="15"/>
      </w:r>
      <w:r w:rsidR="00672C8C">
        <w:rPr>
          <w:rFonts w:eastAsiaTheme="majorEastAsia"/>
          <w:b w:val="0"/>
          <w:u w:val="none"/>
        </w:rPr>
        <w:t xml:space="preserve"> nebo </w:t>
      </w:r>
      <w:r w:rsidR="00512BA5">
        <w:rPr>
          <w:rFonts w:eastAsiaTheme="majorEastAsia"/>
          <w:b w:val="0"/>
          <w:u w:val="none"/>
        </w:rPr>
        <w:t>anglickém jazyce.</w:t>
      </w:r>
    </w:p>
    <w:p w14:paraId="4663E167" w14:textId="77777777" w:rsidR="004B2C86" w:rsidRPr="009D71AB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D71AB">
        <w:rPr>
          <w:rFonts w:eastAsiaTheme="majorEastAsia"/>
          <w:b w:val="0"/>
          <w:u w:val="none"/>
        </w:rPr>
        <w:t>Neprokázání splnění podmín</w:t>
      </w:r>
      <w:r w:rsidR="00512BA5">
        <w:rPr>
          <w:rFonts w:eastAsiaTheme="majorEastAsia"/>
          <w:b w:val="0"/>
          <w:u w:val="none"/>
        </w:rPr>
        <w:t>ky</w:t>
      </w:r>
      <w:r w:rsidRPr="009D71AB">
        <w:rPr>
          <w:rFonts w:eastAsiaTheme="majorEastAsia"/>
          <w:b w:val="0"/>
          <w:u w:val="none"/>
        </w:rPr>
        <w:t xml:space="preserve"> pro přijetí ke studiu podle bodu </w:t>
      </w:r>
      <w:r w:rsidR="00512BA5">
        <w:rPr>
          <w:rFonts w:eastAsiaTheme="majorEastAsia"/>
          <w:b w:val="0"/>
          <w:u w:val="none"/>
        </w:rPr>
        <w:t>7</w:t>
      </w:r>
      <w:r w:rsidRPr="009D71AB">
        <w:rPr>
          <w:rFonts w:eastAsiaTheme="majorEastAsia"/>
          <w:b w:val="0"/>
          <w:u w:val="none"/>
        </w:rPr>
        <w:t>.1.1.</w:t>
      </w:r>
      <w:r>
        <w:rPr>
          <w:rFonts w:eastAsiaTheme="majorEastAsia"/>
          <w:b w:val="0"/>
          <w:u w:val="none"/>
        </w:rPr>
        <w:t xml:space="preserve"> </w:t>
      </w:r>
      <w:r w:rsidRPr="009D71AB">
        <w:rPr>
          <w:rFonts w:eastAsiaTheme="majorEastAsia"/>
          <w:b w:val="0"/>
          <w:u w:val="none"/>
        </w:rPr>
        <w:t>není překážkou ve vykonání přijímací zkoušky nebo její části.</w:t>
      </w:r>
    </w:p>
    <w:p w14:paraId="00CB092F" w14:textId="3EB429DC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Splnění dalších podmínek 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.1.</w:t>
      </w:r>
      <w:r w:rsidR="00512BA5">
        <w:rPr>
          <w:rFonts w:eastAsiaTheme="majorEastAsia"/>
          <w:b w:val="0"/>
          <w:u w:val="none"/>
        </w:rPr>
        <w:t>2</w:t>
      </w:r>
      <w:r w:rsidRPr="009A7C9A">
        <w:rPr>
          <w:rFonts w:eastAsiaTheme="majorEastAsia"/>
          <w:b w:val="0"/>
          <w:u w:val="none"/>
        </w:rPr>
        <w:t xml:space="preserve">. je uchazeč povinen prokázat vykonáním </w:t>
      </w:r>
      <w:r w:rsidR="00D6293E">
        <w:rPr>
          <w:rFonts w:eastAsiaTheme="majorEastAsia"/>
          <w:b w:val="0"/>
          <w:u w:val="none"/>
        </w:rPr>
        <w:t xml:space="preserve">prezenční </w:t>
      </w:r>
      <w:r w:rsidRPr="009A7C9A">
        <w:rPr>
          <w:rFonts w:eastAsiaTheme="majorEastAsia"/>
          <w:b w:val="0"/>
          <w:u w:val="none"/>
        </w:rPr>
        <w:t>přijímací zkoušky, která se skládá z následujících částí:</w:t>
      </w:r>
    </w:p>
    <w:p w14:paraId="082BFE9C" w14:textId="77777777" w:rsidR="004B2C86" w:rsidRPr="00FC76CD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C76CD">
        <w:rPr>
          <w:rFonts w:eastAsiaTheme="majorEastAsia"/>
          <w:b w:val="0"/>
          <w:u w:val="none"/>
        </w:rPr>
        <w:t xml:space="preserve">písemného testu studijních předpokladů, </w:t>
      </w:r>
    </w:p>
    <w:p w14:paraId="1AD3526F" w14:textId="77777777" w:rsidR="004B2C86" w:rsidRPr="00FC76CD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C76CD">
        <w:rPr>
          <w:rFonts w:eastAsiaTheme="majorEastAsia"/>
          <w:b w:val="0"/>
          <w:u w:val="none"/>
        </w:rPr>
        <w:t xml:space="preserve">písemného testu z anglického jazyka, </w:t>
      </w:r>
    </w:p>
    <w:p w14:paraId="380E2E4D" w14:textId="77777777" w:rsidR="004B2C86" w:rsidRPr="00FC76CD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FC76CD">
        <w:rPr>
          <w:rFonts w:eastAsiaTheme="majorEastAsia"/>
          <w:b w:val="0"/>
          <w:u w:val="none"/>
        </w:rPr>
        <w:t xml:space="preserve">praktického ověření tělesné zdatnosti uchazeče. </w:t>
      </w:r>
    </w:p>
    <w:p w14:paraId="1313041F" w14:textId="77777777" w:rsidR="004B2C86" w:rsidRPr="00A1471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1471A">
        <w:rPr>
          <w:rFonts w:eastAsiaTheme="majorEastAsia"/>
          <w:b w:val="0"/>
          <w:u w:val="none"/>
        </w:rPr>
        <w:t>Uchazeč může při přijímací zkoušce získat celkem maximálně 160 bodů.</w:t>
      </w:r>
    </w:p>
    <w:p w14:paraId="5B91E7A3" w14:textId="77777777" w:rsidR="004B2C86" w:rsidRPr="00A1471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1471A">
        <w:rPr>
          <w:rFonts w:eastAsiaTheme="majorEastAsia"/>
          <w:u w:val="none"/>
        </w:rPr>
        <w:t>Písemný test studijních předpokladů</w:t>
      </w:r>
      <w:r w:rsidRPr="00A1471A">
        <w:rPr>
          <w:rFonts w:eastAsiaTheme="majorEastAsia"/>
          <w:b w:val="0"/>
          <w:u w:val="none"/>
        </w:rPr>
        <w:t xml:space="preserve"> (dále jen „TSP“) je zaměřen na ověření matematických znalostí a dovedností, numerického myšlení a logického uvažování. Test svým obsahem a náročností odpovídá znalostem a dovednostem získaným během středoškolského studia. Test je koncipován jako test s výběrem možností, u všech úloh uchazeč vybírá jedinou správnou z variant odpovědí. Doba trvání testu je 70 minut. Z písemného TSP je možné získat </w:t>
      </w:r>
      <w:r w:rsidRPr="00A1471A">
        <w:rPr>
          <w:rFonts w:eastAsiaTheme="majorEastAsia"/>
          <w:u w:val="none"/>
        </w:rPr>
        <w:t>0 až 60 bodů</w:t>
      </w:r>
      <w:r w:rsidRPr="00A1471A">
        <w:rPr>
          <w:rFonts w:eastAsiaTheme="majorEastAsia"/>
          <w:b w:val="0"/>
          <w:u w:val="none"/>
        </w:rPr>
        <w:t>. Pro splnění této části přijímací zkoušky musí uchazeč získat</w:t>
      </w:r>
      <w:r w:rsidRPr="00A1471A">
        <w:rPr>
          <w:rFonts w:eastAsiaTheme="majorEastAsia"/>
          <w:u w:val="none"/>
        </w:rPr>
        <w:t xml:space="preserve"> alespoň 10 bodů</w:t>
      </w:r>
      <w:r w:rsidRPr="00A1471A">
        <w:rPr>
          <w:rFonts w:eastAsiaTheme="majorEastAsia"/>
          <w:b w:val="0"/>
          <w:u w:val="none"/>
        </w:rPr>
        <w:t>.</w:t>
      </w:r>
    </w:p>
    <w:p w14:paraId="077031E8" w14:textId="1A3421F9" w:rsidR="004B2C86" w:rsidRPr="00A1471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1471A">
        <w:rPr>
          <w:rFonts w:eastAsiaTheme="majorEastAsia"/>
          <w:u w:val="none"/>
        </w:rPr>
        <w:t>Písemný test z anglického jazyka</w:t>
      </w:r>
      <w:r w:rsidRPr="00A1471A">
        <w:rPr>
          <w:rFonts w:eastAsiaTheme="majorEastAsia"/>
          <w:b w:val="0"/>
          <w:u w:val="none"/>
        </w:rPr>
        <w:t xml:space="preserve"> (dále jen „TAJ“) slouží k ověření znalostí a jazykových schopností uchazeče v anglickém jazyce. TAJ se prověřuje dovednost čtení s porozuměním, znalost slovní zásoby a gramatiky. Obtížnost testu odpovídá úrovni B1 </w:t>
      </w:r>
      <w:r w:rsidR="00B32FC6">
        <w:rPr>
          <w:rFonts w:eastAsiaTheme="majorEastAsia"/>
          <w:b w:val="0"/>
          <w:u w:val="none"/>
        </w:rPr>
        <w:t xml:space="preserve">až B2 </w:t>
      </w:r>
      <w:r w:rsidRPr="00A1471A">
        <w:rPr>
          <w:rFonts w:eastAsiaTheme="majorEastAsia"/>
          <w:b w:val="0"/>
          <w:u w:val="none"/>
        </w:rPr>
        <w:t>podle Společného evropského referenčního rámce (SERR/CEF</w:t>
      </w:r>
      <w:r w:rsidR="00B32FC6">
        <w:rPr>
          <w:rFonts w:eastAsiaTheme="majorEastAsia"/>
          <w:b w:val="0"/>
          <w:u w:val="none"/>
        </w:rPr>
        <w:t>R</w:t>
      </w:r>
      <w:r w:rsidRPr="00A1471A">
        <w:rPr>
          <w:rFonts w:eastAsiaTheme="majorEastAsia"/>
          <w:b w:val="0"/>
          <w:u w:val="none"/>
        </w:rPr>
        <w:t xml:space="preserve">), případně </w:t>
      </w:r>
      <w:r w:rsidR="00B32FC6">
        <w:rPr>
          <w:rFonts w:eastAsiaTheme="majorEastAsia"/>
          <w:b w:val="0"/>
          <w:u w:val="none"/>
        </w:rPr>
        <w:t xml:space="preserve">úrovni 1+ až 2 </w:t>
      </w:r>
      <w:r w:rsidRPr="00A1471A">
        <w:rPr>
          <w:rFonts w:eastAsiaTheme="majorEastAsia"/>
          <w:b w:val="0"/>
          <w:u w:val="none"/>
        </w:rPr>
        <w:t>podle normy NATO STANAG 6001</w:t>
      </w:r>
      <w:r w:rsidR="00B32FC6">
        <w:rPr>
          <w:rFonts w:eastAsiaTheme="majorEastAsia"/>
          <w:b w:val="0"/>
          <w:u w:val="none"/>
        </w:rPr>
        <w:t>.</w:t>
      </w:r>
      <w:r w:rsidRPr="00A1471A">
        <w:rPr>
          <w:rFonts w:eastAsiaTheme="majorEastAsia"/>
          <w:b w:val="0"/>
          <w:u w:val="none"/>
        </w:rPr>
        <w:t xml:space="preserve"> Doba trvání testu je </w:t>
      </w:r>
      <w:r w:rsidRPr="00330060">
        <w:rPr>
          <w:rFonts w:eastAsiaTheme="majorEastAsia"/>
          <w:b w:val="0"/>
          <w:u w:val="none"/>
        </w:rPr>
        <w:t>50 minut.</w:t>
      </w:r>
      <w:r w:rsidRPr="00A1471A">
        <w:rPr>
          <w:rFonts w:eastAsiaTheme="majorEastAsia"/>
          <w:b w:val="0"/>
          <w:u w:val="none"/>
        </w:rPr>
        <w:t xml:space="preserve"> Z písemného TAJ je možné získat </w:t>
      </w:r>
      <w:r w:rsidRPr="00A1471A">
        <w:rPr>
          <w:rFonts w:eastAsiaTheme="majorEastAsia"/>
          <w:u w:val="none"/>
        </w:rPr>
        <w:t>0 až 50 bodů</w:t>
      </w:r>
      <w:r w:rsidRPr="00A1471A">
        <w:rPr>
          <w:rFonts w:eastAsiaTheme="majorEastAsia"/>
          <w:b w:val="0"/>
          <w:u w:val="none"/>
        </w:rPr>
        <w:t>. Pro splnění této části přijímací zkoušky musí uchazeč získat</w:t>
      </w:r>
      <w:r w:rsidRPr="00A1471A">
        <w:rPr>
          <w:rFonts w:eastAsiaTheme="majorEastAsia"/>
          <w:u w:val="none"/>
        </w:rPr>
        <w:t xml:space="preserve"> alespoň 20 bodů</w:t>
      </w:r>
      <w:r w:rsidRPr="00A1471A">
        <w:rPr>
          <w:rFonts w:eastAsiaTheme="majorEastAsia"/>
          <w:b w:val="0"/>
          <w:u w:val="none"/>
        </w:rPr>
        <w:t xml:space="preserve">. </w:t>
      </w:r>
    </w:p>
    <w:p w14:paraId="76375503" w14:textId="6F9AE370" w:rsidR="004B2C86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B1D31">
        <w:rPr>
          <w:rFonts w:eastAsiaTheme="majorEastAsia"/>
          <w:u w:val="none"/>
        </w:rPr>
        <w:t>Praktické ověření tělesné zdatnosti</w:t>
      </w:r>
      <w:r w:rsidRPr="00AB1D31">
        <w:rPr>
          <w:rFonts w:eastAsiaTheme="majorEastAsia"/>
          <w:b w:val="0"/>
          <w:u w:val="none"/>
        </w:rPr>
        <w:t xml:space="preserve"> (dále také jen „TZ“) uchazeče je složeno ze </w:t>
      </w:r>
      <w:r w:rsidRPr="00AB1D31">
        <w:rPr>
          <w:rFonts w:eastAsiaTheme="majorEastAsia"/>
          <w:u w:val="none"/>
        </w:rPr>
        <w:t>dvou disciplín</w:t>
      </w:r>
      <w:r w:rsidRPr="00AB1D31">
        <w:rPr>
          <w:rFonts w:eastAsiaTheme="majorEastAsia"/>
          <w:b w:val="0"/>
          <w:u w:val="none"/>
        </w:rPr>
        <w:t xml:space="preserve"> (kterými jsou </w:t>
      </w:r>
      <w:r w:rsidR="00471912">
        <w:rPr>
          <w:rFonts w:eastAsiaTheme="majorEastAsia"/>
          <w:b w:val="0"/>
          <w:u w:val="none"/>
        </w:rPr>
        <w:t>běh na 1</w:t>
      </w:r>
      <w:r w:rsidR="006B2225">
        <w:rPr>
          <w:rFonts w:eastAsiaTheme="majorEastAsia"/>
          <w:b w:val="0"/>
          <w:u w:val="none"/>
        </w:rPr>
        <w:t> </w:t>
      </w:r>
      <w:r w:rsidR="00471912">
        <w:rPr>
          <w:rFonts w:eastAsiaTheme="majorEastAsia"/>
          <w:b w:val="0"/>
          <w:u w:val="none"/>
        </w:rPr>
        <w:t>000 metrů</w:t>
      </w:r>
      <w:r w:rsidRPr="00AB1D31">
        <w:rPr>
          <w:rFonts w:eastAsiaTheme="majorEastAsia"/>
          <w:b w:val="0"/>
          <w:u w:val="none"/>
        </w:rPr>
        <w:t xml:space="preserve"> a sed-leh po dobu jedné minuty), kdy </w:t>
      </w:r>
      <w:r w:rsidRPr="00AB1D31">
        <w:rPr>
          <w:rFonts w:eastAsiaTheme="majorEastAsia"/>
          <w:u w:val="none"/>
        </w:rPr>
        <w:t>z každé disciplíny</w:t>
      </w:r>
      <w:r w:rsidRPr="00AB1D31">
        <w:rPr>
          <w:rFonts w:eastAsiaTheme="majorEastAsia"/>
          <w:b w:val="0"/>
          <w:u w:val="none"/>
        </w:rPr>
        <w:t xml:space="preserve"> je možné získat </w:t>
      </w:r>
      <w:r w:rsidRPr="00AB1D31">
        <w:rPr>
          <w:rFonts w:eastAsiaTheme="majorEastAsia"/>
          <w:u w:val="none"/>
        </w:rPr>
        <w:t>0 až 25 bodů</w:t>
      </w:r>
      <w:r w:rsidRPr="00AB1D31">
        <w:rPr>
          <w:rFonts w:eastAsiaTheme="majorEastAsia"/>
          <w:b w:val="0"/>
          <w:u w:val="none"/>
        </w:rPr>
        <w:t xml:space="preserve">. Pro splnění této části přijímací zkoušky musí uchazeč získat minimálně </w:t>
      </w:r>
      <w:r w:rsidR="00471912">
        <w:rPr>
          <w:rFonts w:eastAsiaTheme="majorEastAsia"/>
          <w:u w:val="none"/>
        </w:rPr>
        <w:t>3</w:t>
      </w:r>
      <w:r w:rsidRPr="00AB1D31">
        <w:rPr>
          <w:rFonts w:eastAsiaTheme="majorEastAsia"/>
          <w:u w:val="none"/>
        </w:rPr>
        <w:t xml:space="preserve"> bod</w:t>
      </w:r>
      <w:r w:rsidR="00471912">
        <w:rPr>
          <w:rFonts w:eastAsiaTheme="majorEastAsia"/>
          <w:u w:val="none"/>
        </w:rPr>
        <w:t>y</w:t>
      </w:r>
      <w:r w:rsidRPr="00AB1D31">
        <w:rPr>
          <w:rFonts w:eastAsiaTheme="majorEastAsia"/>
          <w:u w:val="none"/>
        </w:rPr>
        <w:t xml:space="preserve"> z každé disciplíny</w:t>
      </w:r>
      <w:r>
        <w:rPr>
          <w:rFonts w:eastAsiaTheme="majorEastAsia"/>
          <w:b w:val="0"/>
          <w:u w:val="none"/>
        </w:rPr>
        <w:t xml:space="preserve">. </w:t>
      </w:r>
      <w:r w:rsidRPr="006B2225">
        <w:rPr>
          <w:rFonts w:eastAsiaTheme="majorEastAsia"/>
          <w:b w:val="0"/>
          <w:u w:val="none"/>
        </w:rPr>
        <w:t>Výsledek fyzického ověření tělesné zdatnosti je hodnocen na základě bodového hodnocení uvedeného v </w:t>
      </w:r>
      <w:r w:rsidRPr="006B2225">
        <w:rPr>
          <w:rFonts w:eastAsiaTheme="majorEastAsia"/>
          <w:u w:val="none"/>
        </w:rPr>
        <w:t>Příloze č. 2.</w:t>
      </w:r>
      <w:r w:rsidRPr="00AB1D31">
        <w:rPr>
          <w:rFonts w:eastAsiaTheme="majorEastAsia"/>
          <w:b w:val="0"/>
          <w:u w:val="none"/>
        </w:rPr>
        <w:t xml:space="preserve"> </w:t>
      </w:r>
    </w:p>
    <w:p w14:paraId="43C55C16" w14:textId="77777777" w:rsidR="004B2C86" w:rsidRPr="00E82442" w:rsidRDefault="004B2C86" w:rsidP="004B2C86">
      <w:pPr>
        <w:pStyle w:val="PPNadpis2"/>
        <w:numPr>
          <w:ilvl w:val="1"/>
          <w:numId w:val="2"/>
        </w:numPr>
        <w:spacing w:before="0"/>
        <w:outlineLvl w:val="9"/>
        <w:rPr>
          <w:b w:val="0"/>
          <w:u w:val="none"/>
        </w:rPr>
      </w:pPr>
      <w:r w:rsidRPr="00E82442">
        <w:rPr>
          <w:b w:val="0"/>
          <w:bCs/>
          <w:u w:val="none"/>
        </w:rPr>
        <w:t>Praktické ověření TZ probíhá:</w:t>
      </w:r>
    </w:p>
    <w:p w14:paraId="056A858C" w14:textId="77777777" w:rsidR="004B2C86" w:rsidRPr="00E82442" w:rsidRDefault="004B2C86" w:rsidP="004B2C86">
      <w:pPr>
        <w:pStyle w:val="PPNadpis2"/>
        <w:numPr>
          <w:ilvl w:val="2"/>
          <w:numId w:val="2"/>
        </w:numPr>
        <w:spacing w:before="0"/>
        <w:outlineLvl w:val="9"/>
        <w:rPr>
          <w:rFonts w:eastAsiaTheme="majorEastAsia"/>
          <w:b w:val="0"/>
          <w:u w:val="none"/>
        </w:rPr>
      </w:pPr>
      <w:r w:rsidRPr="00E82442">
        <w:rPr>
          <w:rFonts w:eastAsiaTheme="majorEastAsia"/>
          <w:b w:val="0"/>
          <w:u w:val="none"/>
        </w:rPr>
        <w:t>přezkoušením v den konání přijímací zkoušky podle pozvánky k přijímací zkoušce, nebo</w:t>
      </w:r>
    </w:p>
    <w:p w14:paraId="6291FF42" w14:textId="77777777" w:rsidR="004B2C86" w:rsidRPr="00E82442" w:rsidRDefault="004B2C86" w:rsidP="004B2C86">
      <w:pPr>
        <w:pStyle w:val="PPNadpis2"/>
        <w:numPr>
          <w:ilvl w:val="2"/>
          <w:numId w:val="2"/>
        </w:numPr>
        <w:spacing w:before="0"/>
        <w:outlineLvl w:val="9"/>
        <w:rPr>
          <w:b w:val="0"/>
          <w:bCs/>
          <w:u w:val="none"/>
        </w:rPr>
      </w:pPr>
      <w:r>
        <w:rPr>
          <w:b w:val="0"/>
          <w:bCs/>
          <w:u w:val="none"/>
        </w:rPr>
        <w:t>p</w:t>
      </w:r>
      <w:r w:rsidRPr="00E82442">
        <w:rPr>
          <w:b w:val="0"/>
          <w:bCs/>
          <w:u w:val="none"/>
        </w:rPr>
        <w:t xml:space="preserve">řezkoušením provedeným tělovýchovným pracovníkem Ministerstva obrany určeným univerzitou na přípravném termínu v rámci marketingové akce </w:t>
      </w:r>
      <w:r w:rsidRPr="00E82442">
        <w:rPr>
          <w:b w:val="0"/>
          <w:bCs/>
          <w:u w:val="none"/>
        </w:rPr>
        <w:lastRenderedPageBreak/>
        <w:t>uvedené v seznamu přístupném ve veřejné části internetových stránek UO na </w:t>
      </w:r>
      <w:hyperlink r:id="rId14" w:history="1">
        <w:r w:rsidRPr="00085EBF">
          <w:rPr>
            <w:b w:val="0"/>
            <w:u w:val="none"/>
          </w:rPr>
          <w:t>https://unob.cz/univerzita/co-muzu-studovat/novinky-k-prijimacimu-rizeni/</w:t>
        </w:r>
      </w:hyperlink>
      <w:r w:rsidRPr="00085EBF">
        <w:rPr>
          <w:b w:val="0"/>
          <w:bCs/>
          <w:u w:val="none"/>
        </w:rPr>
        <w:t xml:space="preserve"> </w:t>
      </w:r>
      <w:r w:rsidRPr="00E82442">
        <w:rPr>
          <w:b w:val="0"/>
          <w:bCs/>
          <w:u w:val="none"/>
        </w:rPr>
        <w:t xml:space="preserve">v období </w:t>
      </w:r>
      <w:r w:rsidRPr="00E82442">
        <w:rPr>
          <w:bCs/>
          <w:u w:val="none"/>
        </w:rPr>
        <w:t xml:space="preserve">od 1. </w:t>
      </w:r>
      <w:r>
        <w:rPr>
          <w:bCs/>
          <w:u w:val="none"/>
        </w:rPr>
        <w:t>října</w:t>
      </w:r>
      <w:r w:rsidRPr="00E82442">
        <w:rPr>
          <w:bCs/>
          <w:u w:val="none"/>
        </w:rPr>
        <w:t xml:space="preserve"> 202</w:t>
      </w:r>
      <w:r>
        <w:rPr>
          <w:bCs/>
          <w:u w:val="none"/>
        </w:rPr>
        <w:t>5</w:t>
      </w:r>
      <w:r w:rsidRPr="00E82442">
        <w:rPr>
          <w:bCs/>
          <w:u w:val="none"/>
        </w:rPr>
        <w:t xml:space="preserve"> do </w:t>
      </w:r>
      <w:r w:rsidRPr="006B2225">
        <w:rPr>
          <w:bCs/>
          <w:u w:val="none"/>
        </w:rPr>
        <w:t>31. března 2026.</w:t>
      </w:r>
    </w:p>
    <w:p w14:paraId="4480EBF8" w14:textId="3097B780" w:rsidR="00CB0697" w:rsidRDefault="00CB0697" w:rsidP="00CB0697">
      <w:pPr>
        <w:pStyle w:val="PPNadpis2"/>
        <w:numPr>
          <w:ilvl w:val="1"/>
          <w:numId w:val="2"/>
        </w:numPr>
        <w:spacing w:before="0"/>
        <w:outlineLvl w:val="9"/>
        <w:rPr>
          <w:b w:val="0"/>
          <w:bCs/>
          <w:u w:val="none"/>
        </w:rPr>
      </w:pPr>
      <w:r w:rsidRPr="00E82442">
        <w:rPr>
          <w:b w:val="0"/>
          <w:bCs/>
          <w:u w:val="none"/>
        </w:rPr>
        <w:t xml:space="preserve">Provedení praktického </w:t>
      </w:r>
      <w:r>
        <w:rPr>
          <w:b w:val="0"/>
          <w:bCs/>
          <w:u w:val="none"/>
        </w:rPr>
        <w:t>ověření</w:t>
      </w:r>
      <w:r w:rsidRPr="00E82442">
        <w:rPr>
          <w:b w:val="0"/>
          <w:bCs/>
          <w:u w:val="none"/>
        </w:rPr>
        <w:t xml:space="preserve"> TZ podle bodu </w:t>
      </w:r>
      <w:r w:rsidR="004D4138">
        <w:rPr>
          <w:b w:val="0"/>
          <w:bCs/>
          <w:u w:val="none"/>
        </w:rPr>
        <w:t>7</w:t>
      </w:r>
      <w:r w:rsidRPr="00E82442">
        <w:rPr>
          <w:b w:val="0"/>
          <w:bCs/>
          <w:u w:val="none"/>
        </w:rPr>
        <w:t>.1</w:t>
      </w:r>
      <w:r>
        <w:rPr>
          <w:b w:val="0"/>
          <w:bCs/>
          <w:u w:val="none"/>
        </w:rPr>
        <w:t>5</w:t>
      </w:r>
      <w:r w:rsidRPr="00E82442">
        <w:rPr>
          <w:b w:val="0"/>
          <w:bCs/>
          <w:u w:val="none"/>
        </w:rPr>
        <w:t xml:space="preserve">.2. uchazeč doloží certifikátem vystaveným tělovýchovným pracovníkem </w:t>
      </w:r>
      <w:r>
        <w:rPr>
          <w:b w:val="0"/>
          <w:bCs/>
          <w:u w:val="none"/>
        </w:rPr>
        <w:t>nebo volbou dosažených výkonů k uznání ve</w:t>
      </w:r>
      <w:r w:rsidR="00A86F93">
        <w:rPr>
          <w:b w:val="0"/>
          <w:bCs/>
          <w:u w:val="none"/>
        </w:rPr>
        <w:t> </w:t>
      </w:r>
      <w:r>
        <w:rPr>
          <w:b w:val="0"/>
          <w:bCs/>
          <w:u w:val="none"/>
        </w:rPr>
        <w:t xml:space="preserve">Virtuálním náborovém středisku </w:t>
      </w:r>
      <w:r w:rsidRPr="00A070EA">
        <w:rPr>
          <w:b w:val="0"/>
          <w:bCs/>
          <w:u w:val="none"/>
        </w:rPr>
        <w:t xml:space="preserve">do </w:t>
      </w:r>
      <w:r w:rsidRPr="006B761C">
        <w:rPr>
          <w:bCs/>
          <w:u w:val="none"/>
        </w:rPr>
        <w:t>31. března 2026</w:t>
      </w:r>
      <w:r w:rsidRPr="00A070EA">
        <w:rPr>
          <w:b w:val="0"/>
          <w:bCs/>
          <w:u w:val="none"/>
        </w:rPr>
        <w:t>.</w:t>
      </w:r>
      <w:r>
        <w:rPr>
          <w:b w:val="0"/>
          <w:bCs/>
          <w:u w:val="none"/>
        </w:rPr>
        <w:t xml:space="preserve"> Volbu dosažených výkonů k uznání může uchazeč změnit nejpozději do </w:t>
      </w:r>
      <w:r w:rsidRPr="006B761C">
        <w:rPr>
          <w:b w:val="0"/>
          <w:bCs/>
          <w:u w:val="none"/>
        </w:rPr>
        <w:t>31. března 2026</w:t>
      </w:r>
      <w:r>
        <w:rPr>
          <w:b w:val="0"/>
          <w:bCs/>
          <w:u w:val="none"/>
        </w:rPr>
        <w:t>. Volbu dosažených výkonů pro uznání provádí uchazeč ke každé e-přihlášce samostatně.</w:t>
      </w:r>
    </w:p>
    <w:p w14:paraId="20E96136" w14:textId="69CA4AE7" w:rsidR="00CB0697" w:rsidRPr="00A070EA" w:rsidRDefault="00CB0697" w:rsidP="00CB0697">
      <w:pPr>
        <w:pStyle w:val="PPNadpis2"/>
        <w:numPr>
          <w:ilvl w:val="1"/>
          <w:numId w:val="2"/>
        </w:numPr>
        <w:spacing w:before="0"/>
        <w:outlineLvl w:val="9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 případě, že dosažené výkony uchazeče podle bodu 6.17. nesplňují minimální požadavky podle bodu 6.15., bude volba uchazeče </w:t>
      </w:r>
      <w:r w:rsidR="006B761C" w:rsidRPr="006B761C">
        <w:rPr>
          <w:b w:val="0"/>
          <w:bCs/>
          <w:u w:val="none"/>
        </w:rPr>
        <w:t xml:space="preserve">univerzitou </w:t>
      </w:r>
      <w:r>
        <w:rPr>
          <w:b w:val="0"/>
          <w:bCs/>
          <w:u w:val="none"/>
        </w:rPr>
        <w:t>odmítnuta a uchazeč je</w:t>
      </w:r>
      <w:r w:rsidR="00A86F93">
        <w:rPr>
          <w:b w:val="0"/>
          <w:bCs/>
          <w:u w:val="none"/>
        </w:rPr>
        <w:t> </w:t>
      </w:r>
      <w:r>
        <w:rPr>
          <w:b w:val="0"/>
          <w:bCs/>
          <w:u w:val="none"/>
        </w:rPr>
        <w:t>povinen konat příslušnou část přijímací zkoušky.</w:t>
      </w:r>
    </w:p>
    <w:p w14:paraId="4B181814" w14:textId="77777777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>V případě ne</w:t>
      </w:r>
      <w:r>
        <w:rPr>
          <w:rFonts w:eastAsiaTheme="majorEastAsia"/>
          <w:b w:val="0"/>
          <w:u w:val="none"/>
        </w:rPr>
        <w:t>příznivé epidemi</w:t>
      </w:r>
      <w:r w:rsidRPr="009A7C9A">
        <w:rPr>
          <w:rFonts w:eastAsiaTheme="majorEastAsia"/>
          <w:b w:val="0"/>
          <w:u w:val="none"/>
        </w:rPr>
        <w:t>cké, hygienické či jiné obdobně závažné situace na území České republiky nebo její části, za níž nebude mo</w:t>
      </w:r>
      <w:r>
        <w:rPr>
          <w:rFonts w:eastAsiaTheme="majorEastAsia"/>
          <w:b w:val="0"/>
          <w:u w:val="none"/>
        </w:rPr>
        <w:t>žné konat</w:t>
      </w:r>
      <w:r w:rsidRPr="009A7C9A">
        <w:rPr>
          <w:rFonts w:eastAsiaTheme="majorEastAsia"/>
          <w:b w:val="0"/>
          <w:u w:val="none"/>
        </w:rPr>
        <w:t xml:space="preserve"> přijímací zkoušky podle předchozích ustanovení, budou uchazeči nejpozději do 15 dnů přede dnem konání informování o konání </w:t>
      </w:r>
      <w:r>
        <w:rPr>
          <w:rFonts w:eastAsiaTheme="majorEastAsia"/>
          <w:u w:val="none"/>
        </w:rPr>
        <w:t>distanční</w:t>
      </w:r>
      <w:r w:rsidRPr="000E67C9">
        <w:rPr>
          <w:rFonts w:eastAsiaTheme="majorEastAsia"/>
          <w:u w:val="none"/>
        </w:rPr>
        <w:t xml:space="preserve"> přijímací zkoušky</w:t>
      </w:r>
      <w:r w:rsidRPr="009A7C9A">
        <w:rPr>
          <w:rFonts w:eastAsiaTheme="majorEastAsia"/>
          <w:b w:val="0"/>
          <w:u w:val="none"/>
        </w:rPr>
        <w:t>.</w:t>
      </w:r>
    </w:p>
    <w:p w14:paraId="76608689" w14:textId="23B845D5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V případě podle bodu </w:t>
      </w:r>
      <w:r w:rsidR="00512BA5">
        <w:rPr>
          <w:rFonts w:eastAsiaTheme="majorEastAsia"/>
          <w:b w:val="0"/>
          <w:u w:val="none"/>
        </w:rPr>
        <w:t>7</w:t>
      </w:r>
      <w:r>
        <w:rPr>
          <w:rFonts w:eastAsiaTheme="majorEastAsia"/>
          <w:b w:val="0"/>
          <w:u w:val="none"/>
        </w:rPr>
        <w:t>.1</w:t>
      </w:r>
      <w:r w:rsidR="004D4138">
        <w:rPr>
          <w:rFonts w:eastAsiaTheme="majorEastAsia"/>
          <w:b w:val="0"/>
          <w:u w:val="none"/>
        </w:rPr>
        <w:t>8</w:t>
      </w:r>
      <w:r>
        <w:rPr>
          <w:rFonts w:eastAsiaTheme="majorEastAsia"/>
          <w:b w:val="0"/>
          <w:u w:val="none"/>
        </w:rPr>
        <w:t xml:space="preserve"> je uchazeč povinen prokázat s</w:t>
      </w:r>
      <w:r w:rsidRPr="009A7C9A">
        <w:rPr>
          <w:rFonts w:eastAsiaTheme="majorEastAsia"/>
          <w:b w:val="0"/>
          <w:u w:val="none"/>
        </w:rPr>
        <w:t xml:space="preserve">plnění dalších podmínek 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.1.</w:t>
      </w:r>
      <w:r w:rsidR="00512BA5">
        <w:rPr>
          <w:rFonts w:eastAsiaTheme="majorEastAsia"/>
          <w:b w:val="0"/>
          <w:u w:val="none"/>
        </w:rPr>
        <w:t>2</w:t>
      </w:r>
      <w:r w:rsidRPr="009A7C9A">
        <w:rPr>
          <w:rFonts w:eastAsiaTheme="majorEastAsia"/>
          <w:b w:val="0"/>
          <w:u w:val="none"/>
        </w:rPr>
        <w:t xml:space="preserve">. vykonáním </w:t>
      </w:r>
      <w:r>
        <w:rPr>
          <w:rFonts w:eastAsiaTheme="majorEastAsia"/>
          <w:b w:val="0"/>
          <w:u w:val="none"/>
        </w:rPr>
        <w:t>distanční přijímací zkoušky</w:t>
      </w:r>
      <w:r w:rsidRPr="009A7C9A">
        <w:rPr>
          <w:rFonts w:eastAsiaTheme="majorEastAsia"/>
          <w:b w:val="0"/>
          <w:u w:val="none"/>
        </w:rPr>
        <w:t>:</w:t>
      </w:r>
    </w:p>
    <w:p w14:paraId="70163CB6" w14:textId="77777777" w:rsidR="004B2C86" w:rsidRPr="006B761C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6B761C">
        <w:rPr>
          <w:rFonts w:eastAsiaTheme="majorEastAsia"/>
          <w:b w:val="0"/>
          <w:u w:val="none"/>
        </w:rPr>
        <w:t xml:space="preserve">on-line testu studijních předpokladů, </w:t>
      </w:r>
    </w:p>
    <w:p w14:paraId="20241791" w14:textId="77777777" w:rsidR="004B2C86" w:rsidRPr="006B761C" w:rsidRDefault="004B2C86" w:rsidP="004B2C86">
      <w:pPr>
        <w:pStyle w:val="PPNadpis2"/>
        <w:numPr>
          <w:ilvl w:val="2"/>
          <w:numId w:val="2"/>
        </w:numPr>
        <w:spacing w:before="0"/>
        <w:rPr>
          <w:rFonts w:eastAsiaTheme="majorEastAsia"/>
          <w:b w:val="0"/>
          <w:u w:val="none"/>
        </w:rPr>
      </w:pPr>
      <w:r w:rsidRPr="006B761C">
        <w:rPr>
          <w:rFonts w:eastAsiaTheme="majorEastAsia"/>
          <w:b w:val="0"/>
          <w:u w:val="none"/>
        </w:rPr>
        <w:t xml:space="preserve">on-line testu z anglického jazyka. </w:t>
      </w:r>
    </w:p>
    <w:p w14:paraId="23A8DC7C" w14:textId="77777777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Uchazeč může při distanční</w:t>
      </w:r>
      <w:r w:rsidRPr="009A7C9A">
        <w:rPr>
          <w:rFonts w:eastAsiaTheme="majorEastAsia"/>
          <w:b w:val="0"/>
          <w:u w:val="none"/>
        </w:rPr>
        <w:t xml:space="preserve"> přijímací zkoušce získat celkem maximálně </w:t>
      </w:r>
      <w:r w:rsidRPr="00E67BC0">
        <w:rPr>
          <w:rFonts w:eastAsiaTheme="majorEastAsia"/>
          <w:b w:val="0"/>
          <w:u w:val="none"/>
        </w:rPr>
        <w:t>110</w:t>
      </w:r>
      <w:r w:rsidRPr="009A7C9A">
        <w:rPr>
          <w:rFonts w:eastAsiaTheme="majorEastAsia"/>
          <w:b w:val="0"/>
          <w:u w:val="none"/>
        </w:rPr>
        <w:t xml:space="preserve"> bodů.</w:t>
      </w:r>
    </w:p>
    <w:p w14:paraId="201F4D7A" w14:textId="77777777" w:rsidR="004B2C86" w:rsidRPr="007C1951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u w:val="none"/>
        </w:rPr>
      </w:pPr>
      <w:r w:rsidRPr="000E67C9">
        <w:rPr>
          <w:rFonts w:eastAsiaTheme="majorEastAsia"/>
          <w:u w:val="none"/>
        </w:rPr>
        <w:t>On-line test studijních předpokladů</w:t>
      </w:r>
      <w:r w:rsidRPr="009A7C9A">
        <w:rPr>
          <w:rFonts w:eastAsiaTheme="majorEastAsia"/>
          <w:b w:val="0"/>
          <w:u w:val="none"/>
        </w:rPr>
        <w:t xml:space="preserve"> (dále jen „TSP“) je zaměřen na ověření matematických znalostí a dovedností, numerického myšlení a logického uvažování. Test svým obsahem a náročností odpovídá znalostem a dovednostem získaným během středoškolského studia. Test je koncipován jako test s výběrem možností, u všech úloh uchazeč vybírá jedinou správnou z variant odpovědí. Doba trvání testu je </w:t>
      </w:r>
      <w:r w:rsidRPr="00ED12E9">
        <w:rPr>
          <w:rFonts w:eastAsiaTheme="majorEastAsia"/>
          <w:b w:val="0"/>
          <w:u w:val="none"/>
        </w:rPr>
        <w:t>70 minut</w:t>
      </w:r>
      <w:r w:rsidRPr="009A7C9A">
        <w:rPr>
          <w:rFonts w:eastAsiaTheme="majorEastAsia"/>
          <w:b w:val="0"/>
          <w:u w:val="none"/>
        </w:rPr>
        <w:t xml:space="preserve">. Z on-line TSP je možné získat </w:t>
      </w:r>
      <w:r w:rsidRPr="007C1951">
        <w:rPr>
          <w:rFonts w:eastAsiaTheme="majorEastAsia"/>
          <w:u w:val="none"/>
        </w:rPr>
        <w:t>0 až 60 bodů</w:t>
      </w:r>
      <w:r w:rsidRPr="004869AA">
        <w:rPr>
          <w:rFonts w:eastAsiaTheme="majorEastAsia"/>
          <w:b w:val="0"/>
          <w:u w:val="none"/>
        </w:rPr>
        <w:t xml:space="preserve">. Pro splnění této části přijímací zkoušky musí uchazeč získat alespoň </w:t>
      </w:r>
      <w:r w:rsidRPr="007C1951">
        <w:rPr>
          <w:rFonts w:eastAsiaTheme="majorEastAsia"/>
          <w:u w:val="none"/>
        </w:rPr>
        <w:t>10 bodů.</w:t>
      </w:r>
    </w:p>
    <w:p w14:paraId="6BEBFF49" w14:textId="2F019984" w:rsidR="004B2C86" w:rsidRPr="00AB1D31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AB1D31">
        <w:rPr>
          <w:rFonts w:eastAsiaTheme="majorEastAsia"/>
          <w:u w:val="none"/>
        </w:rPr>
        <w:t>On-line test z anglického jazyka</w:t>
      </w:r>
      <w:r w:rsidRPr="00AB1D31">
        <w:rPr>
          <w:rFonts w:eastAsiaTheme="majorEastAsia"/>
          <w:b w:val="0"/>
          <w:u w:val="none"/>
        </w:rPr>
        <w:t xml:space="preserve"> (dále jen „TAJ“) slouží k ověření znalostí a jazykových schopností uchazeče v anglickém jazyce. TAJ se prověřuje dovednost čtení s porozuměním, znalost slovní zásoby a gramatiky. Obtížnost testu odpovídá úrovni B1 </w:t>
      </w:r>
      <w:r w:rsidR="006B761C">
        <w:rPr>
          <w:rFonts w:eastAsiaTheme="majorEastAsia"/>
          <w:b w:val="0"/>
          <w:u w:val="none"/>
        </w:rPr>
        <w:t xml:space="preserve">až B2 </w:t>
      </w:r>
      <w:r w:rsidRPr="00AB1D31">
        <w:rPr>
          <w:rFonts w:eastAsiaTheme="majorEastAsia"/>
          <w:b w:val="0"/>
          <w:u w:val="none"/>
        </w:rPr>
        <w:t>podle Společného evropského referenčního rámce (SERR/CEF</w:t>
      </w:r>
      <w:r w:rsidR="008C5551">
        <w:rPr>
          <w:rFonts w:eastAsiaTheme="majorEastAsia"/>
          <w:b w:val="0"/>
          <w:u w:val="none"/>
        </w:rPr>
        <w:t>R</w:t>
      </w:r>
      <w:r w:rsidRPr="00AB1D31">
        <w:rPr>
          <w:rFonts w:eastAsiaTheme="majorEastAsia"/>
          <w:b w:val="0"/>
          <w:u w:val="none"/>
        </w:rPr>
        <w:t xml:space="preserve">), případně </w:t>
      </w:r>
      <w:r w:rsidR="006B761C">
        <w:rPr>
          <w:rFonts w:eastAsiaTheme="majorEastAsia"/>
          <w:b w:val="0"/>
          <w:u w:val="none"/>
        </w:rPr>
        <w:t xml:space="preserve">úrovni 1+ až 2 </w:t>
      </w:r>
      <w:r w:rsidRPr="00AB1D31">
        <w:rPr>
          <w:rFonts w:eastAsiaTheme="majorEastAsia"/>
          <w:b w:val="0"/>
          <w:u w:val="none"/>
        </w:rPr>
        <w:t xml:space="preserve">podle normy NATO STANAG 6001. Doba trvání testu je </w:t>
      </w:r>
      <w:r w:rsidRPr="00330060">
        <w:rPr>
          <w:rFonts w:eastAsiaTheme="majorEastAsia"/>
          <w:b w:val="0"/>
          <w:u w:val="none"/>
        </w:rPr>
        <w:t>50 minut. Z on</w:t>
      </w:r>
      <w:r w:rsidRPr="00AB1D31">
        <w:rPr>
          <w:rFonts w:eastAsiaTheme="majorEastAsia"/>
          <w:b w:val="0"/>
          <w:u w:val="none"/>
        </w:rPr>
        <w:t xml:space="preserve">-line TAJ je možné získat </w:t>
      </w:r>
      <w:r w:rsidRPr="007C1951">
        <w:rPr>
          <w:rFonts w:eastAsiaTheme="majorEastAsia"/>
          <w:u w:val="none"/>
        </w:rPr>
        <w:t>0 až 50 bodů</w:t>
      </w:r>
      <w:r w:rsidRPr="00AB1D31">
        <w:rPr>
          <w:rFonts w:eastAsiaTheme="majorEastAsia"/>
          <w:b w:val="0"/>
          <w:u w:val="none"/>
        </w:rPr>
        <w:t xml:space="preserve">. Pro splnění této části přijímací zkoušky musí uchazeč získat alespoň minimální počet </w:t>
      </w:r>
      <w:r w:rsidRPr="007C1951">
        <w:rPr>
          <w:rFonts w:eastAsiaTheme="majorEastAsia"/>
          <w:u w:val="none"/>
        </w:rPr>
        <w:t>20 bodů</w:t>
      </w:r>
      <w:r w:rsidRPr="00AB1D31">
        <w:rPr>
          <w:rFonts w:eastAsiaTheme="majorEastAsia"/>
          <w:b w:val="0"/>
          <w:u w:val="none"/>
        </w:rPr>
        <w:t xml:space="preserve">. </w:t>
      </w:r>
    </w:p>
    <w:p w14:paraId="57AD75AD" w14:textId="2A819FDC" w:rsidR="004B2C86" w:rsidRPr="004B2C86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1F6E04">
        <w:rPr>
          <w:rFonts w:eastAsiaTheme="majorEastAsia"/>
          <w:u w:val="none"/>
        </w:rPr>
        <w:t>Fyzické ověření tělesné zdatnosti</w:t>
      </w:r>
      <w:r>
        <w:rPr>
          <w:rFonts w:eastAsiaTheme="majorEastAsia"/>
          <w:b w:val="0"/>
          <w:u w:val="none"/>
        </w:rPr>
        <w:t xml:space="preserve"> v případě distančního</w:t>
      </w:r>
      <w:r w:rsidRPr="001F6E04">
        <w:rPr>
          <w:rFonts w:eastAsiaTheme="majorEastAsia"/>
          <w:b w:val="0"/>
          <w:u w:val="none"/>
        </w:rPr>
        <w:t xml:space="preserve"> ověřování podmínek pro</w:t>
      </w:r>
      <w:r w:rsidR="00A86F93">
        <w:rPr>
          <w:rFonts w:eastAsiaTheme="majorEastAsia"/>
          <w:b w:val="0"/>
          <w:u w:val="none"/>
        </w:rPr>
        <w:t> </w:t>
      </w:r>
      <w:r w:rsidRPr="001F6E04">
        <w:rPr>
          <w:rFonts w:eastAsiaTheme="majorEastAsia"/>
          <w:b w:val="0"/>
          <w:u w:val="none"/>
        </w:rPr>
        <w:t xml:space="preserve">přijetí ke studiu </w:t>
      </w:r>
      <w:r w:rsidRPr="001F6E04">
        <w:rPr>
          <w:rFonts w:eastAsiaTheme="majorEastAsia"/>
          <w:u w:val="none"/>
        </w:rPr>
        <w:t>není součástí distanční přijímací zkoušky</w:t>
      </w:r>
      <w:r>
        <w:rPr>
          <w:rFonts w:eastAsiaTheme="majorEastAsia"/>
          <w:b w:val="0"/>
          <w:u w:val="none"/>
        </w:rPr>
        <w:t>.</w:t>
      </w:r>
    </w:p>
    <w:p w14:paraId="348845E4" w14:textId="67F13376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Podrobnější informace o průběhu jednotlivých částí </w:t>
      </w:r>
      <w:r w:rsidR="00512BA5">
        <w:rPr>
          <w:rFonts w:eastAsiaTheme="majorEastAsia"/>
          <w:b w:val="0"/>
          <w:u w:val="none"/>
        </w:rPr>
        <w:t xml:space="preserve">distanční </w:t>
      </w:r>
      <w:r w:rsidRPr="009A7C9A">
        <w:rPr>
          <w:rFonts w:eastAsiaTheme="majorEastAsia"/>
          <w:b w:val="0"/>
          <w:u w:val="none"/>
        </w:rPr>
        <w:t>přijímací zkoušky jsou dostupné ve veřejné část</w:t>
      </w:r>
      <w:r>
        <w:rPr>
          <w:rFonts w:eastAsiaTheme="majorEastAsia"/>
          <w:b w:val="0"/>
          <w:u w:val="none"/>
        </w:rPr>
        <w:t xml:space="preserve">i internetových stránek </w:t>
      </w:r>
      <w:r w:rsidR="006B761C" w:rsidRPr="006B761C">
        <w:rPr>
          <w:rFonts w:eastAsiaTheme="majorEastAsia"/>
          <w:b w:val="0"/>
          <w:u w:val="none"/>
        </w:rPr>
        <w:t>univerzity</w:t>
      </w:r>
      <w:r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 xml:space="preserve">na adrese </w:t>
      </w:r>
      <w:hyperlink r:id="rId15" w:history="1">
        <w:r w:rsidR="00B96EF8" w:rsidRPr="00085EBF">
          <w:rPr>
            <w:rFonts w:eastAsiaTheme="majorEastAsia"/>
            <w:b w:val="0"/>
            <w:u w:val="none"/>
          </w:rPr>
          <w:t>https://unob.cz/univerzita/co-muzu-studovat/chci-studovat-vojenskou-chemii</w:t>
        </w:r>
      </w:hyperlink>
      <w:r w:rsidR="00B96EF8" w:rsidRPr="00085EBF"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t xml:space="preserve">a budou uchazečům sděleny bezprostředně před konáním jednotlivých částí přijímací zkoušky. </w:t>
      </w:r>
    </w:p>
    <w:p w14:paraId="6AEDFFB6" w14:textId="687E4520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Uchazeč může požádat o prominutí přijímací zkoušky nebo její části podle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</w:t>
      </w:r>
      <w:r>
        <w:rPr>
          <w:rFonts w:eastAsiaTheme="majorEastAsia"/>
          <w:b w:val="0"/>
          <w:u w:val="none"/>
        </w:rPr>
        <w:t>1</w:t>
      </w:r>
      <w:r w:rsidR="00512BA5">
        <w:rPr>
          <w:rFonts w:eastAsiaTheme="majorEastAsia"/>
          <w:b w:val="0"/>
          <w:u w:val="none"/>
        </w:rPr>
        <w:t>0</w:t>
      </w:r>
      <w:r w:rsidRPr="009A7C9A">
        <w:rPr>
          <w:rFonts w:eastAsiaTheme="majorEastAsia"/>
          <w:b w:val="0"/>
          <w:u w:val="none"/>
        </w:rPr>
        <w:t xml:space="preserve">. nebo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.1</w:t>
      </w:r>
      <w:r w:rsidR="004D4138">
        <w:rPr>
          <w:rFonts w:eastAsiaTheme="majorEastAsia"/>
          <w:b w:val="0"/>
          <w:u w:val="none"/>
        </w:rPr>
        <w:t>9</w:t>
      </w:r>
      <w:r w:rsidRPr="009A7C9A">
        <w:rPr>
          <w:rFonts w:eastAsiaTheme="majorEastAsia"/>
          <w:b w:val="0"/>
          <w:u w:val="none"/>
        </w:rPr>
        <w:t>. p</w:t>
      </w:r>
      <w:r>
        <w:rPr>
          <w:rFonts w:eastAsiaTheme="majorEastAsia"/>
          <w:b w:val="0"/>
          <w:u w:val="none"/>
        </w:rPr>
        <w:t xml:space="preserve">odle podmínek uvedených v bodu </w:t>
      </w:r>
      <w:r w:rsidR="00512BA5">
        <w:rPr>
          <w:rFonts w:eastAsiaTheme="majorEastAsia"/>
          <w:b w:val="0"/>
          <w:u w:val="none"/>
        </w:rPr>
        <w:t>9</w:t>
      </w:r>
      <w:r w:rsidRPr="009A7C9A">
        <w:rPr>
          <w:rFonts w:eastAsiaTheme="majorEastAsia"/>
          <w:b w:val="0"/>
          <w:u w:val="none"/>
        </w:rPr>
        <w:t xml:space="preserve">. </w:t>
      </w:r>
    </w:p>
    <w:p w14:paraId="4777D8AF" w14:textId="778B5636" w:rsidR="004B2C86" w:rsidRPr="009A7C9A" w:rsidRDefault="004B2C86" w:rsidP="004B2C86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9A7C9A">
        <w:rPr>
          <w:rFonts w:eastAsiaTheme="majorEastAsia"/>
          <w:b w:val="0"/>
          <w:u w:val="none"/>
        </w:rPr>
        <w:t xml:space="preserve">Neprokáže-li uchazeč splnění podmínky pro přijetí ke studiu podle bodu </w:t>
      </w:r>
      <w:r w:rsidR="00512BA5">
        <w:rPr>
          <w:rFonts w:eastAsiaTheme="majorEastAsia"/>
          <w:b w:val="0"/>
          <w:u w:val="none"/>
        </w:rPr>
        <w:t>7</w:t>
      </w:r>
      <w:r w:rsidRPr="009A7C9A">
        <w:rPr>
          <w:rFonts w:eastAsiaTheme="majorEastAsia"/>
          <w:b w:val="0"/>
          <w:u w:val="none"/>
        </w:rPr>
        <w:t>.1. ve lhůtě stanovené v </w:t>
      </w:r>
      <w:r w:rsidRPr="006116EB">
        <w:rPr>
          <w:rFonts w:eastAsiaTheme="majorEastAsia"/>
          <w:b w:val="0"/>
          <w:u w:val="none"/>
        </w:rPr>
        <w:t xml:space="preserve">bodu </w:t>
      </w:r>
      <w:r w:rsidR="00512BA5">
        <w:rPr>
          <w:rFonts w:eastAsiaTheme="majorEastAsia"/>
          <w:b w:val="0"/>
          <w:u w:val="none"/>
        </w:rPr>
        <w:t>7</w:t>
      </w:r>
      <w:r w:rsidRPr="006116EB">
        <w:rPr>
          <w:rFonts w:eastAsiaTheme="majorEastAsia"/>
          <w:b w:val="0"/>
          <w:u w:val="none"/>
        </w:rPr>
        <w:t>.</w:t>
      </w:r>
      <w:r>
        <w:rPr>
          <w:rFonts w:eastAsiaTheme="majorEastAsia"/>
          <w:b w:val="0"/>
          <w:u w:val="none"/>
        </w:rPr>
        <w:t>2</w:t>
      </w:r>
      <w:r w:rsidRPr="006116EB">
        <w:rPr>
          <w:rFonts w:eastAsiaTheme="majorEastAsia"/>
          <w:b w:val="0"/>
          <w:u w:val="none"/>
        </w:rPr>
        <w:t xml:space="preserve">., případně ve </w:t>
      </w:r>
      <w:r>
        <w:rPr>
          <w:rFonts w:eastAsiaTheme="majorEastAsia"/>
          <w:b w:val="0"/>
          <w:u w:val="none"/>
        </w:rPr>
        <w:t xml:space="preserve">lhůtě prodloužené podle bodu </w:t>
      </w:r>
      <w:r w:rsidR="00512BA5">
        <w:rPr>
          <w:rFonts w:eastAsiaTheme="majorEastAsia"/>
          <w:b w:val="0"/>
          <w:u w:val="none"/>
        </w:rPr>
        <w:t>7</w:t>
      </w:r>
      <w:r>
        <w:rPr>
          <w:rFonts w:eastAsiaTheme="majorEastAsia"/>
          <w:b w:val="0"/>
          <w:u w:val="none"/>
        </w:rPr>
        <w:t>.3</w:t>
      </w:r>
      <w:r w:rsidRPr="006116EB">
        <w:rPr>
          <w:rFonts w:eastAsiaTheme="majorEastAsia"/>
          <w:b w:val="0"/>
          <w:u w:val="none"/>
        </w:rPr>
        <w:t>., a/nebo nedosáhne-li uchazeč</w:t>
      </w:r>
      <w:r w:rsidRPr="009A7C9A">
        <w:rPr>
          <w:rFonts w:eastAsiaTheme="majorEastAsia"/>
          <w:b w:val="0"/>
          <w:u w:val="none"/>
        </w:rPr>
        <w:t xml:space="preserve"> v některé části přijímací zkoušky</w:t>
      </w:r>
      <w:r w:rsidR="00C743D3">
        <w:rPr>
          <w:rFonts w:eastAsiaTheme="majorEastAsia"/>
          <w:b w:val="0"/>
          <w:u w:val="none"/>
        </w:rPr>
        <w:t xml:space="preserve"> podle bodu 7.10. nebo 7.1</w:t>
      </w:r>
      <w:r w:rsidR="004D4138">
        <w:rPr>
          <w:rFonts w:eastAsiaTheme="majorEastAsia"/>
          <w:b w:val="0"/>
          <w:u w:val="none"/>
        </w:rPr>
        <w:t>9</w:t>
      </w:r>
      <w:r w:rsidR="00C743D3">
        <w:rPr>
          <w:rFonts w:eastAsiaTheme="majorEastAsia"/>
          <w:b w:val="0"/>
          <w:u w:val="none"/>
        </w:rPr>
        <w:t>.</w:t>
      </w:r>
      <w:r w:rsidRPr="009A7C9A">
        <w:rPr>
          <w:rFonts w:eastAsiaTheme="majorEastAsia"/>
          <w:b w:val="0"/>
          <w:u w:val="none"/>
        </w:rPr>
        <w:t xml:space="preserve"> </w:t>
      </w:r>
      <w:r w:rsidRPr="009A7C9A">
        <w:rPr>
          <w:rFonts w:eastAsiaTheme="majorEastAsia"/>
          <w:b w:val="0"/>
          <w:u w:val="none"/>
        </w:rPr>
        <w:lastRenderedPageBreak/>
        <w:t>potřebného minimálního počtu bodů, má se za to, že nesplnil podmínky pro přijetí ke</w:t>
      </w:r>
      <w:r w:rsidR="00A86F93">
        <w:rPr>
          <w:rFonts w:eastAsiaTheme="majorEastAsia"/>
          <w:b w:val="0"/>
          <w:u w:val="none"/>
        </w:rPr>
        <w:t> </w:t>
      </w:r>
      <w:r w:rsidRPr="009A7C9A">
        <w:rPr>
          <w:rFonts w:eastAsiaTheme="majorEastAsia"/>
          <w:b w:val="0"/>
          <w:u w:val="none"/>
        </w:rPr>
        <w:t>studiu ve studijním programu a</w:t>
      </w:r>
      <w:r w:rsidR="00512BA5">
        <w:rPr>
          <w:rFonts w:eastAsiaTheme="majorEastAsia"/>
          <w:b w:val="0"/>
          <w:u w:val="none"/>
        </w:rPr>
        <w:t> </w:t>
      </w:r>
      <w:r w:rsidRPr="009A7C9A">
        <w:rPr>
          <w:rFonts w:eastAsiaTheme="majorEastAsia"/>
          <w:b w:val="0"/>
          <w:u w:val="none"/>
        </w:rPr>
        <w:t xml:space="preserve">nebude přijat ke studiu ve studijním programu. </w:t>
      </w:r>
    </w:p>
    <w:p w14:paraId="4B49050F" w14:textId="77777777" w:rsidR="00CB0697" w:rsidRDefault="00CB0697" w:rsidP="00FA7DB0">
      <w:pPr>
        <w:pStyle w:val="PPNadpis2"/>
        <w:numPr>
          <w:ilvl w:val="0"/>
          <w:numId w:val="0"/>
        </w:numPr>
        <w:spacing w:before="0"/>
        <w:rPr>
          <w:rFonts w:eastAsiaTheme="majorEastAsia"/>
          <w:b w:val="0"/>
          <w:u w:val="none"/>
        </w:rPr>
      </w:pPr>
    </w:p>
    <w:p w14:paraId="075D5467" w14:textId="77777777" w:rsidR="00096D04" w:rsidRPr="00E20431" w:rsidRDefault="00096D04" w:rsidP="00096D04">
      <w:pPr>
        <w:pStyle w:val="PPNadpis2"/>
        <w:spacing w:before="0"/>
        <w:rPr>
          <w:rFonts w:eastAsiaTheme="majorEastAsia"/>
          <w:u w:val="none"/>
        </w:rPr>
      </w:pPr>
      <w:r w:rsidRPr="00E20431">
        <w:rPr>
          <w:rFonts w:eastAsiaTheme="majorEastAsia"/>
          <w:u w:val="none"/>
        </w:rPr>
        <w:t>Úprava přijímací zkoušky pro uchazeče se specifickými potřebami</w:t>
      </w:r>
    </w:p>
    <w:p w14:paraId="227BB715" w14:textId="77777777" w:rsidR="00096D04" w:rsidRDefault="00096D04" w:rsidP="00096D04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Uchazeči je možné na základě písemné žádosti o úpravu přijímací zkoušky upravit podmínky přijímací zkoušky. </w:t>
      </w:r>
    </w:p>
    <w:p w14:paraId="7F2B54ED" w14:textId="77777777" w:rsidR="00096D04" w:rsidRDefault="00096D04" w:rsidP="00096D04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DE5A19">
        <w:rPr>
          <w:rFonts w:eastAsiaTheme="majorEastAsia"/>
          <w:b w:val="0"/>
          <w:u w:val="none"/>
        </w:rPr>
        <w:t xml:space="preserve">Lhůta pro podání žádosti o úpravu přijímací zkoušky končí dne </w:t>
      </w:r>
      <w:r w:rsidRPr="00836D14">
        <w:rPr>
          <w:rFonts w:eastAsiaTheme="majorEastAsia"/>
          <w:u w:val="none"/>
        </w:rPr>
        <w:t xml:space="preserve">31. </w:t>
      </w:r>
      <w:r w:rsidR="004B2C86" w:rsidRPr="00836D14">
        <w:rPr>
          <w:rFonts w:eastAsiaTheme="majorEastAsia"/>
          <w:u w:val="none"/>
        </w:rPr>
        <w:t>března</w:t>
      </w:r>
      <w:r w:rsidRPr="00836D14">
        <w:rPr>
          <w:rFonts w:eastAsiaTheme="majorEastAsia"/>
          <w:u w:val="none"/>
        </w:rPr>
        <w:t xml:space="preserve"> 202</w:t>
      </w:r>
      <w:r w:rsidR="004B2C86" w:rsidRPr="00836D14">
        <w:rPr>
          <w:rFonts w:eastAsiaTheme="majorEastAsia"/>
          <w:u w:val="none"/>
        </w:rPr>
        <w:t>6</w:t>
      </w:r>
      <w:r w:rsidRPr="00836D14">
        <w:rPr>
          <w:rFonts w:eastAsiaTheme="majorEastAsia"/>
          <w:b w:val="0"/>
          <w:u w:val="none"/>
        </w:rPr>
        <w:t>.</w:t>
      </w:r>
      <w:r w:rsidRPr="00DE5A19">
        <w:rPr>
          <w:rFonts w:eastAsiaTheme="majorEastAsia"/>
          <w:b w:val="0"/>
          <w:u w:val="none"/>
        </w:rPr>
        <w:t xml:space="preserve"> Spolu s žádostí </w:t>
      </w:r>
      <w:r w:rsidRPr="00380802">
        <w:rPr>
          <w:rFonts w:eastAsiaTheme="majorEastAsia"/>
          <w:b w:val="0"/>
          <w:u w:val="none"/>
        </w:rPr>
        <w:t>je uchazeč povinen doložit dokumenty z předchozí diagnostiky specifických potřeb vydané školským poradenským zařízením, pedagogicko-psychologickou poradnou, s</w:t>
      </w:r>
      <w:r w:rsidRPr="00DE5A19">
        <w:rPr>
          <w:rFonts w:eastAsiaTheme="majorEastAsia"/>
          <w:b w:val="0"/>
          <w:u w:val="none"/>
        </w:rPr>
        <w:t xml:space="preserve">peciálně pedagogickým centrem nebo poradenským pracovištěm jiné vysoké školy, které nesmí být starší než 2 roky. </w:t>
      </w:r>
    </w:p>
    <w:p w14:paraId="3C66000F" w14:textId="48B5056F" w:rsidR="00096D04" w:rsidRDefault="00096D04" w:rsidP="00096D04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O žádosti uchazeče o úpravu přijímací zkoušky rozhoduje </w:t>
      </w:r>
      <w:r w:rsidR="00836D14" w:rsidRPr="00836D14">
        <w:rPr>
          <w:rFonts w:eastAsiaTheme="majorEastAsia"/>
          <w:b w:val="0"/>
          <w:u w:val="none"/>
        </w:rPr>
        <w:t>rektor</w:t>
      </w:r>
      <w:r>
        <w:rPr>
          <w:rFonts w:eastAsiaTheme="majorEastAsia"/>
          <w:b w:val="0"/>
          <w:u w:val="none"/>
        </w:rPr>
        <w:t xml:space="preserve"> po doporučení </w:t>
      </w:r>
      <w:r w:rsidRPr="00380802">
        <w:rPr>
          <w:rFonts w:eastAsiaTheme="majorEastAsia"/>
          <w:b w:val="0"/>
          <w:u w:val="none"/>
        </w:rPr>
        <w:t xml:space="preserve">Skupiny poradenských služeb </w:t>
      </w:r>
      <w:r>
        <w:rPr>
          <w:rFonts w:eastAsiaTheme="majorEastAsia"/>
          <w:b w:val="0"/>
          <w:u w:val="none"/>
        </w:rPr>
        <w:t xml:space="preserve">usnesením. V případě, kdy </w:t>
      </w:r>
      <w:r w:rsidR="00836D14" w:rsidRPr="00836D14">
        <w:rPr>
          <w:rFonts w:eastAsiaTheme="majorEastAsia"/>
          <w:b w:val="0"/>
          <w:u w:val="none"/>
        </w:rPr>
        <w:t>rektor</w:t>
      </w:r>
      <w:r>
        <w:rPr>
          <w:rFonts w:eastAsiaTheme="majorEastAsia"/>
          <w:b w:val="0"/>
          <w:u w:val="none"/>
        </w:rPr>
        <w:t xml:space="preserve"> žádosti uchazeče vyhoví, </w:t>
      </w:r>
      <w:r w:rsidRPr="00380802">
        <w:rPr>
          <w:rFonts w:eastAsiaTheme="majorEastAsia"/>
          <w:b w:val="0"/>
          <w:u w:val="none"/>
        </w:rPr>
        <w:t xml:space="preserve">přiloží k </w:t>
      </w:r>
      <w:r>
        <w:rPr>
          <w:rFonts w:eastAsiaTheme="majorEastAsia"/>
          <w:b w:val="0"/>
          <w:u w:val="none"/>
        </w:rPr>
        <w:t>usnesení</w:t>
      </w:r>
      <w:r w:rsidRPr="00380802">
        <w:rPr>
          <w:rFonts w:eastAsiaTheme="majorEastAsia"/>
          <w:b w:val="0"/>
          <w:u w:val="none"/>
        </w:rPr>
        <w:t xml:space="preserve"> nezbytné informace týkající se úpravy přijímací zkoušky</w:t>
      </w:r>
      <w:r>
        <w:rPr>
          <w:rFonts w:eastAsiaTheme="majorEastAsia"/>
          <w:b w:val="0"/>
          <w:u w:val="none"/>
        </w:rPr>
        <w:t>.</w:t>
      </w:r>
    </w:p>
    <w:p w14:paraId="301D11F2" w14:textId="77777777" w:rsidR="00D04D71" w:rsidRPr="00FB644F" w:rsidRDefault="00D04D71" w:rsidP="00FA7DB0">
      <w:pPr>
        <w:pStyle w:val="PPNadpis2"/>
        <w:numPr>
          <w:ilvl w:val="0"/>
          <w:numId w:val="0"/>
        </w:numPr>
        <w:spacing w:before="0"/>
        <w:rPr>
          <w:rFonts w:eastAsiaTheme="majorEastAsia"/>
          <w:b w:val="0"/>
          <w:u w:val="none"/>
        </w:rPr>
      </w:pPr>
    </w:p>
    <w:p w14:paraId="66464A3A" w14:textId="77777777" w:rsidR="000E67C9" w:rsidRPr="007F6F7E" w:rsidRDefault="000E67C9" w:rsidP="000E67C9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Prominutí vykonání přijímací zkoušky nebo její části</w:t>
      </w:r>
    </w:p>
    <w:p w14:paraId="319A80B1" w14:textId="77F34D4E" w:rsidR="00C743D3" w:rsidRPr="007F6F7E" w:rsidRDefault="00C743D3" w:rsidP="00C743D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F6F7E">
        <w:rPr>
          <w:rFonts w:eastAsiaTheme="majorEastAsia"/>
          <w:b w:val="0"/>
          <w:u w:val="none"/>
        </w:rPr>
        <w:t>Uchazeči je možné prominout vykonání přijímací zkoušky v celém rozsahu, je-li uchazeč cizincem a je-li tento uchazeč přijímán ke studiu na základě mezinárodní smlouvy, kterou je Česká republika vázána a která je vyhlášena ve Sbírce zákonů nebo ve Sbírce mezinárodních smluv, na základě ujednání, kterým je Ministerstvo obrany ČR vázáno, a na základě dohody mezi UO a zahraniční vysokou školou o spolupráci</w:t>
      </w:r>
      <w:r>
        <w:rPr>
          <w:rFonts w:eastAsiaTheme="majorEastAsia"/>
          <w:b w:val="0"/>
          <w:u w:val="none"/>
        </w:rPr>
        <w:t xml:space="preserve">, </w:t>
      </w:r>
      <w:r w:rsidRPr="00C743D3">
        <w:rPr>
          <w:rFonts w:eastAsiaTheme="majorEastAsia"/>
          <w:bCs/>
          <w:u w:val="none"/>
        </w:rPr>
        <w:t>a</w:t>
      </w:r>
      <w:r w:rsidR="00A86F93">
        <w:rPr>
          <w:rFonts w:eastAsiaTheme="majorEastAsia"/>
          <w:bCs/>
          <w:u w:val="none"/>
        </w:rPr>
        <w:t> </w:t>
      </w:r>
      <w:r w:rsidRPr="00C743D3">
        <w:rPr>
          <w:rFonts w:eastAsiaTheme="majorEastAsia"/>
          <w:bCs/>
          <w:u w:val="none"/>
        </w:rPr>
        <w:t xml:space="preserve">zároveň se nejedná o uchazeče podle bodu </w:t>
      </w:r>
      <w:r w:rsidR="00CB0697">
        <w:rPr>
          <w:rFonts w:eastAsiaTheme="majorEastAsia"/>
          <w:bCs/>
          <w:u w:val="none"/>
        </w:rPr>
        <w:t>7</w:t>
      </w:r>
      <w:r w:rsidRPr="007F6F7E">
        <w:rPr>
          <w:rFonts w:eastAsiaTheme="majorEastAsia"/>
          <w:b w:val="0"/>
          <w:u w:val="none"/>
        </w:rPr>
        <w:t>.</w:t>
      </w:r>
    </w:p>
    <w:p w14:paraId="0F47D62D" w14:textId="12F19592" w:rsidR="00C743D3" w:rsidRPr="007F6F7E" w:rsidRDefault="00C743D3" w:rsidP="00C743D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F6F7E">
        <w:rPr>
          <w:rFonts w:eastAsiaTheme="majorEastAsia"/>
          <w:b w:val="0"/>
          <w:u w:val="none"/>
        </w:rPr>
        <w:t xml:space="preserve">Uchazeči je možné </w:t>
      </w:r>
      <w:r w:rsidRPr="00C743D3">
        <w:rPr>
          <w:rFonts w:eastAsiaTheme="majorEastAsia"/>
          <w:bCs/>
          <w:u w:val="none"/>
        </w:rPr>
        <w:t>prominout vykonání přijímací zkoušky</w:t>
      </w:r>
      <w:r w:rsidRPr="007F6F7E">
        <w:rPr>
          <w:rFonts w:eastAsiaTheme="majorEastAsia"/>
          <w:b w:val="0"/>
          <w:u w:val="none"/>
        </w:rPr>
        <w:t xml:space="preserve"> </w:t>
      </w:r>
      <w:r>
        <w:rPr>
          <w:rFonts w:eastAsiaTheme="majorEastAsia"/>
          <w:b w:val="0"/>
          <w:u w:val="none"/>
        </w:rPr>
        <w:t>podle bodu 6.10 nebo 6.1</w:t>
      </w:r>
      <w:r w:rsidR="00DF7536">
        <w:rPr>
          <w:rFonts w:eastAsiaTheme="majorEastAsia"/>
          <w:b w:val="0"/>
          <w:u w:val="none"/>
        </w:rPr>
        <w:t>9</w:t>
      </w:r>
      <w:r>
        <w:rPr>
          <w:rFonts w:eastAsiaTheme="majorEastAsia"/>
          <w:b w:val="0"/>
          <w:u w:val="none"/>
        </w:rPr>
        <w:t>. a podle bodu 7. 10 nebo 7.1</w:t>
      </w:r>
      <w:r w:rsidR="00DF7536">
        <w:rPr>
          <w:rFonts w:eastAsiaTheme="majorEastAsia"/>
          <w:b w:val="0"/>
          <w:u w:val="none"/>
        </w:rPr>
        <w:t>9</w:t>
      </w:r>
      <w:r>
        <w:rPr>
          <w:rFonts w:eastAsiaTheme="majorEastAsia"/>
          <w:b w:val="0"/>
          <w:u w:val="none"/>
        </w:rPr>
        <w:t xml:space="preserve">. </w:t>
      </w:r>
      <w:r w:rsidRPr="00C743D3">
        <w:rPr>
          <w:rFonts w:eastAsiaTheme="majorEastAsia"/>
          <w:bCs/>
          <w:u w:val="none"/>
        </w:rPr>
        <w:t>v celém rozsahu nebo pouze v rozsahu jedné nebo více částí v libovolné kombinaci</w:t>
      </w:r>
      <w:r w:rsidRPr="007F6F7E">
        <w:rPr>
          <w:rFonts w:eastAsiaTheme="majorEastAsia"/>
          <w:b w:val="0"/>
          <w:u w:val="none"/>
        </w:rPr>
        <w:t xml:space="preserve"> také</w:t>
      </w:r>
      <w:r>
        <w:rPr>
          <w:rFonts w:eastAsiaTheme="majorEastAsia"/>
          <w:b w:val="0"/>
          <w:u w:val="none"/>
        </w:rPr>
        <w:t xml:space="preserve"> tehdy, pokud </w:t>
      </w:r>
      <w:r w:rsidRPr="007F6F7E">
        <w:rPr>
          <w:rFonts w:eastAsiaTheme="majorEastAsia"/>
          <w:b w:val="0"/>
          <w:u w:val="none"/>
        </w:rPr>
        <w:t>p</w:t>
      </w:r>
      <w:r>
        <w:rPr>
          <w:rFonts w:eastAsiaTheme="majorEastAsia"/>
          <w:b w:val="0"/>
          <w:u w:val="none"/>
        </w:rPr>
        <w:t>ožádá ve lhůtě stanovené bodem 9.6</w:t>
      </w:r>
      <w:r w:rsidRPr="007F6F7E">
        <w:rPr>
          <w:rFonts w:eastAsiaTheme="majorEastAsia"/>
          <w:b w:val="0"/>
          <w:u w:val="none"/>
        </w:rPr>
        <w:t>. o prominutí vykonání přijímací zkoušky</w:t>
      </w:r>
      <w:r>
        <w:rPr>
          <w:rFonts w:eastAsiaTheme="majorEastAsia"/>
          <w:b w:val="0"/>
          <w:u w:val="none"/>
        </w:rPr>
        <w:t xml:space="preserve"> nebo její části</w:t>
      </w:r>
      <w:r w:rsidRPr="007F6F7E">
        <w:rPr>
          <w:rFonts w:eastAsiaTheme="majorEastAsia"/>
          <w:b w:val="0"/>
          <w:u w:val="none"/>
        </w:rPr>
        <w:t xml:space="preserve"> a s</w:t>
      </w:r>
      <w:r>
        <w:rPr>
          <w:rFonts w:eastAsiaTheme="majorEastAsia"/>
          <w:b w:val="0"/>
          <w:u w:val="none"/>
        </w:rPr>
        <w:t xml:space="preserve">plní podmínky uvedené v bodech 9.3. a 9.4. </w:t>
      </w:r>
    </w:p>
    <w:p w14:paraId="51F047F3" w14:textId="77777777" w:rsidR="000E67C9" w:rsidRPr="007F6F7E" w:rsidRDefault="000E67C9" w:rsidP="000E67C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F6F7E">
        <w:rPr>
          <w:rFonts w:eastAsiaTheme="majorEastAsia"/>
          <w:b w:val="0"/>
          <w:u w:val="none"/>
        </w:rPr>
        <w:t xml:space="preserve">Uchazeči je možné </w:t>
      </w:r>
      <w:r w:rsidRPr="007F6F7E">
        <w:rPr>
          <w:rFonts w:eastAsiaTheme="majorEastAsia"/>
          <w:u w:val="none"/>
        </w:rPr>
        <w:t>prominout</w:t>
      </w:r>
      <w:r w:rsidRPr="007F6F7E">
        <w:rPr>
          <w:rFonts w:eastAsiaTheme="majorEastAsia"/>
          <w:b w:val="0"/>
          <w:u w:val="none"/>
        </w:rPr>
        <w:t xml:space="preserve"> vykonání </w:t>
      </w:r>
      <w:r w:rsidRPr="007F6F7E">
        <w:rPr>
          <w:rFonts w:eastAsiaTheme="majorEastAsia"/>
          <w:u w:val="none"/>
        </w:rPr>
        <w:t>testu studijních předpokladů</w:t>
      </w:r>
      <w:r w:rsidRPr="007F6F7E">
        <w:rPr>
          <w:rFonts w:eastAsiaTheme="majorEastAsia"/>
          <w:b w:val="0"/>
          <w:u w:val="none"/>
        </w:rPr>
        <w:t>:</w:t>
      </w:r>
    </w:p>
    <w:p w14:paraId="0A0519AF" w14:textId="77777777" w:rsidR="000E67C9" w:rsidRDefault="000E67C9" w:rsidP="00210160">
      <w:pPr>
        <w:pStyle w:val="Odstavecseseznamem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>dosáhl-li uchazeč na střední škole za 1. a 2. pololetí předposledního ročníku studia a za 1. pololetí posledního ročníku studia studijní aritmetický průměr z matematiky n</w:t>
      </w:r>
      <w:r w:rsidR="000B20D0">
        <w:rPr>
          <w:rFonts w:ascii="Times New Roman" w:eastAsia="Times New Roman" w:hAnsi="Times New Roman" w:cs="Times New Roman"/>
          <w:sz w:val="24"/>
          <w:szCs w:val="24"/>
          <w:lang w:eastAsia="cs-CZ"/>
        </w:rPr>
        <w:t>ižší, než je hodnota 1,5; a/nebo</w:t>
      </w:r>
    </w:p>
    <w:p w14:paraId="00B71157" w14:textId="77777777" w:rsidR="000E67C9" w:rsidRPr="007F6F7E" w:rsidRDefault="000E67C9" w:rsidP="000E67C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F6F7E">
        <w:rPr>
          <w:rFonts w:eastAsiaTheme="majorEastAsia"/>
          <w:b w:val="0"/>
          <w:u w:val="none"/>
        </w:rPr>
        <w:t xml:space="preserve">Uchazeči je možné </w:t>
      </w:r>
      <w:r w:rsidRPr="007F6F7E">
        <w:rPr>
          <w:rFonts w:eastAsiaTheme="majorEastAsia"/>
          <w:u w:val="none"/>
        </w:rPr>
        <w:t>prominout</w:t>
      </w:r>
      <w:r w:rsidRPr="007F6F7E">
        <w:rPr>
          <w:rFonts w:eastAsiaTheme="majorEastAsia"/>
          <w:b w:val="0"/>
          <w:u w:val="none"/>
        </w:rPr>
        <w:t xml:space="preserve"> vykonání</w:t>
      </w:r>
      <w:r w:rsidRPr="007F6F7E">
        <w:rPr>
          <w:rFonts w:eastAsiaTheme="majorEastAsia"/>
          <w:u w:val="none"/>
        </w:rPr>
        <w:t xml:space="preserve"> testu z anglického jazyka</w:t>
      </w:r>
      <w:r w:rsidRPr="007F6F7E">
        <w:rPr>
          <w:rFonts w:eastAsiaTheme="majorEastAsia"/>
          <w:b w:val="0"/>
          <w:u w:val="none"/>
        </w:rPr>
        <w:t>:</w:t>
      </w:r>
    </w:p>
    <w:p w14:paraId="69F32432" w14:textId="5F1F792F" w:rsidR="00A51F84" w:rsidRPr="007F6F7E" w:rsidRDefault="00A51F84" w:rsidP="008B3298">
      <w:pPr>
        <w:pStyle w:val="Odstavecseseznamem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dosáhl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>-li uchazeč v posledních pěti letech před podáním přihlášky ke studiu ve</w:t>
      </w:r>
      <w:r w:rsidR="00A86F9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studijním programu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NATO STANAG 6001 nejméně úrov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ně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všech řečových 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dovednostech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(Standardized Language Profile SLP 222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>2); a/nebo</w:t>
      </w:r>
    </w:p>
    <w:p w14:paraId="2AD823C7" w14:textId="1B9CB188" w:rsidR="000E67C9" w:rsidRPr="00A51F84" w:rsidRDefault="00A51F84" w:rsidP="00A51F84">
      <w:pPr>
        <w:pStyle w:val="Odstavecseseznamem"/>
        <w:keepNext/>
        <w:keepLines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>vykonal-li uchazeč v posledních pěti letech před podáním přihlášky ke studiu ve</w:t>
      </w:r>
      <w:r w:rsidR="00A86F9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6F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studijním programu jinou jazykovou zkoušku odpovídající min.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úrovni B2 podle SERR/CEFR.</w:t>
      </w:r>
    </w:p>
    <w:p w14:paraId="40E162B8" w14:textId="39C47483" w:rsidR="000E67C9" w:rsidRPr="007F6F7E" w:rsidRDefault="000E67C9" w:rsidP="000E67C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F6F7E">
        <w:rPr>
          <w:rFonts w:eastAsiaTheme="majorEastAsia"/>
          <w:b w:val="0"/>
          <w:u w:val="none"/>
        </w:rPr>
        <w:t xml:space="preserve">O prominutí vykonání přijímací zkoušky nebo její části </w:t>
      </w:r>
      <w:r w:rsidRPr="00836D14">
        <w:rPr>
          <w:rFonts w:eastAsiaTheme="majorEastAsia"/>
          <w:b w:val="0"/>
          <w:u w:val="none"/>
        </w:rPr>
        <w:t xml:space="preserve">rozhoduje </w:t>
      </w:r>
      <w:r w:rsidR="00836D14" w:rsidRPr="00836D14">
        <w:rPr>
          <w:rFonts w:eastAsiaTheme="majorEastAsia"/>
          <w:b w:val="0"/>
          <w:u w:val="none"/>
        </w:rPr>
        <w:t>rektor</w:t>
      </w:r>
      <w:r w:rsidR="008C5551">
        <w:rPr>
          <w:rFonts w:eastAsiaTheme="majorEastAsia"/>
          <w:b w:val="0"/>
          <w:u w:val="none"/>
        </w:rPr>
        <w:t xml:space="preserve"> univerzity</w:t>
      </w:r>
      <w:r w:rsidRPr="00836D14">
        <w:rPr>
          <w:rFonts w:eastAsiaTheme="majorEastAsia"/>
          <w:b w:val="0"/>
          <w:u w:val="none"/>
        </w:rPr>
        <w:t>.</w:t>
      </w:r>
    </w:p>
    <w:p w14:paraId="219511BD" w14:textId="77777777" w:rsidR="000E67C9" w:rsidRPr="00710AE1" w:rsidRDefault="000E67C9" w:rsidP="000E67C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10AE1">
        <w:rPr>
          <w:rFonts w:eastAsiaTheme="majorEastAsia"/>
          <w:u w:val="none"/>
        </w:rPr>
        <w:t>Žádost</w:t>
      </w:r>
      <w:r w:rsidRPr="00710AE1">
        <w:rPr>
          <w:rFonts w:eastAsiaTheme="majorEastAsia"/>
          <w:b w:val="0"/>
          <w:u w:val="none"/>
        </w:rPr>
        <w:t xml:space="preserve"> </w:t>
      </w:r>
      <w:r w:rsidRPr="00710AE1">
        <w:rPr>
          <w:rFonts w:eastAsiaTheme="majorEastAsia"/>
          <w:u w:val="none"/>
        </w:rPr>
        <w:t xml:space="preserve">o prominutí </w:t>
      </w:r>
      <w:r w:rsidRPr="00710AE1">
        <w:rPr>
          <w:rFonts w:eastAsiaTheme="majorEastAsia"/>
          <w:b w:val="0"/>
          <w:u w:val="none"/>
        </w:rPr>
        <w:t>vykonání přijímací zk</w:t>
      </w:r>
      <w:r w:rsidR="0017228C" w:rsidRPr="00710AE1">
        <w:rPr>
          <w:rFonts w:eastAsiaTheme="majorEastAsia"/>
          <w:b w:val="0"/>
          <w:u w:val="none"/>
        </w:rPr>
        <w:t xml:space="preserve">oušky nebo její </w:t>
      </w:r>
      <w:r w:rsidR="00710AE1">
        <w:rPr>
          <w:rFonts w:eastAsiaTheme="majorEastAsia"/>
          <w:b w:val="0"/>
          <w:u w:val="none"/>
        </w:rPr>
        <w:t xml:space="preserve">části </w:t>
      </w:r>
      <w:r w:rsidRPr="00710AE1">
        <w:rPr>
          <w:rFonts w:eastAsiaTheme="majorEastAsia"/>
          <w:b w:val="0"/>
          <w:u w:val="none"/>
        </w:rPr>
        <w:t xml:space="preserve">předkládá uchazeč písemně do </w:t>
      </w:r>
      <w:r w:rsidR="00DC032A" w:rsidRPr="008C5551">
        <w:rPr>
          <w:rFonts w:eastAsiaTheme="majorEastAsia"/>
          <w:u w:val="none"/>
        </w:rPr>
        <w:t xml:space="preserve">31. </w:t>
      </w:r>
      <w:r w:rsidR="00715F41" w:rsidRPr="008C5551">
        <w:rPr>
          <w:rFonts w:eastAsiaTheme="majorEastAsia"/>
          <w:u w:val="none"/>
        </w:rPr>
        <w:t>března</w:t>
      </w:r>
      <w:r w:rsidR="00DC032A" w:rsidRPr="008C5551">
        <w:rPr>
          <w:rFonts w:eastAsiaTheme="majorEastAsia"/>
          <w:u w:val="none"/>
        </w:rPr>
        <w:t xml:space="preserve"> 202</w:t>
      </w:r>
      <w:r w:rsidR="00715F41" w:rsidRPr="008C5551">
        <w:rPr>
          <w:rFonts w:eastAsiaTheme="majorEastAsia"/>
          <w:u w:val="none"/>
        </w:rPr>
        <w:t>6</w:t>
      </w:r>
      <w:r w:rsidRPr="008C5551">
        <w:rPr>
          <w:rFonts w:eastAsiaTheme="majorEastAsia"/>
          <w:b w:val="0"/>
          <w:u w:val="none"/>
        </w:rPr>
        <w:t>.</w:t>
      </w:r>
      <w:r w:rsidRPr="00710AE1">
        <w:rPr>
          <w:rFonts w:eastAsiaTheme="majorEastAsia"/>
          <w:b w:val="0"/>
          <w:u w:val="none"/>
        </w:rPr>
        <w:t xml:space="preserve"> Žádost o prominutí vykonání některých částí přijímací </w:t>
      </w:r>
      <w:r w:rsidRPr="00710AE1">
        <w:rPr>
          <w:rFonts w:eastAsiaTheme="majorEastAsia"/>
          <w:b w:val="0"/>
          <w:u w:val="none"/>
        </w:rPr>
        <w:lastRenderedPageBreak/>
        <w:t>zkoušky se podává společně pro všechny části, o jejichž prominutí uchazeč žádá. Formulář žádosti je</w:t>
      </w:r>
      <w:r w:rsidRPr="00710AE1">
        <w:rPr>
          <w:rFonts w:eastAsiaTheme="majorEastAsia"/>
          <w:u w:val="none"/>
        </w:rPr>
        <w:t xml:space="preserve"> </w:t>
      </w:r>
      <w:r w:rsidR="00EF3D21" w:rsidRPr="00710AE1">
        <w:rPr>
          <w:rFonts w:eastAsiaTheme="majorEastAsia"/>
          <w:u w:val="none"/>
        </w:rPr>
        <w:t xml:space="preserve">přílohou č. </w:t>
      </w:r>
      <w:r w:rsidR="00710AE1">
        <w:rPr>
          <w:rFonts w:eastAsiaTheme="majorEastAsia"/>
          <w:u w:val="none"/>
        </w:rPr>
        <w:t>3</w:t>
      </w:r>
      <w:r w:rsidRPr="00710AE1">
        <w:rPr>
          <w:rFonts w:eastAsiaTheme="majorEastAsia"/>
          <w:u w:val="none"/>
        </w:rPr>
        <w:t xml:space="preserve"> </w:t>
      </w:r>
      <w:r w:rsidRPr="00710AE1">
        <w:rPr>
          <w:rFonts w:eastAsiaTheme="majorEastAsia"/>
          <w:b w:val="0"/>
          <w:u w:val="none"/>
        </w:rPr>
        <w:t>k těmto Podmínkám.</w:t>
      </w:r>
    </w:p>
    <w:p w14:paraId="6ED63635" w14:textId="4C96B8FC" w:rsidR="000E67C9" w:rsidRPr="00854660" w:rsidRDefault="000E67C9" w:rsidP="00D40EC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854660">
        <w:rPr>
          <w:rFonts w:eastAsiaTheme="majorEastAsia"/>
          <w:b w:val="0"/>
          <w:u w:val="none"/>
        </w:rPr>
        <w:t>Součástí písemné žádosti musí být doklady prokazující tvrzené skutečnosti svědčící vyhovění žádosti, např. vysvědčení za poslední tři pololetí středoškolského studia uchazeče, certifikáty potvrzující složení jazykových zkoušek apod. Veškeré listiny je</w:t>
      </w:r>
      <w:r w:rsidR="00A86F93">
        <w:rPr>
          <w:rFonts w:eastAsiaTheme="majorEastAsia"/>
          <w:b w:val="0"/>
          <w:u w:val="none"/>
        </w:rPr>
        <w:t> </w:t>
      </w:r>
      <w:r w:rsidRPr="00854660">
        <w:rPr>
          <w:rFonts w:eastAsiaTheme="majorEastAsia"/>
          <w:b w:val="0"/>
          <w:u w:val="none"/>
        </w:rPr>
        <w:t xml:space="preserve">nutné doložit </w:t>
      </w:r>
      <w:r w:rsidR="0067455E">
        <w:rPr>
          <w:rFonts w:eastAsiaTheme="majorEastAsia"/>
          <w:b w:val="0"/>
          <w:u w:val="none"/>
        </w:rPr>
        <w:t>originálem, dokumentem vzniklým autorizovanou konverzí nebo úředně ověřenou kopií</w:t>
      </w:r>
      <w:r w:rsidRPr="00854660">
        <w:rPr>
          <w:rFonts w:eastAsiaTheme="majorEastAsia"/>
          <w:b w:val="0"/>
          <w:u w:val="none"/>
        </w:rPr>
        <w:t>. Prosté kopie listin pro účely vyřízení žádosti o prominutí přijímací zkoušky nebo její části nebudou akceptovány.</w:t>
      </w:r>
    </w:p>
    <w:p w14:paraId="2AEA7216" w14:textId="50422737" w:rsidR="007F6F7E" w:rsidRPr="00854660" w:rsidRDefault="007F6F7E" w:rsidP="007F6F7E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854660">
        <w:rPr>
          <w:rFonts w:eastAsiaTheme="majorEastAsia"/>
          <w:b w:val="0"/>
          <w:u w:val="none"/>
        </w:rPr>
        <w:t xml:space="preserve">Žádost o prominutí vykonání přijímací zkoušky nebo její části </w:t>
      </w:r>
      <w:r w:rsidR="002803CE">
        <w:rPr>
          <w:rFonts w:eastAsiaTheme="majorEastAsia"/>
          <w:b w:val="0"/>
          <w:u w:val="none"/>
        </w:rPr>
        <w:t xml:space="preserve">a doklady prokazující tvrzené skutečnosti </w:t>
      </w:r>
      <w:r w:rsidR="002803CE" w:rsidRPr="00D05119">
        <w:rPr>
          <w:rFonts w:eastAsiaTheme="majorEastAsia"/>
          <w:b w:val="0"/>
          <w:u w:val="none"/>
        </w:rPr>
        <w:t>je nutné doručit</w:t>
      </w:r>
      <w:r w:rsidR="002803CE">
        <w:rPr>
          <w:rFonts w:eastAsiaTheme="majorEastAsia"/>
          <w:b w:val="0"/>
          <w:u w:val="none"/>
        </w:rPr>
        <w:t xml:space="preserve"> v listinné podobě</w:t>
      </w:r>
      <w:r w:rsidR="002803CE" w:rsidRPr="00D05119">
        <w:rPr>
          <w:rFonts w:eastAsiaTheme="majorEastAsia"/>
          <w:b w:val="0"/>
          <w:u w:val="none"/>
        </w:rPr>
        <w:t xml:space="preserve"> na adresu</w:t>
      </w:r>
      <w:r w:rsidR="00282D25">
        <w:rPr>
          <w:rFonts w:eastAsiaTheme="majorEastAsia"/>
          <w:b w:val="0"/>
          <w:u w:val="none"/>
        </w:rPr>
        <w:t>:</w:t>
      </w:r>
      <w:r w:rsidR="002803CE" w:rsidRPr="00D05119">
        <w:rPr>
          <w:rFonts w:eastAsiaTheme="majorEastAsia"/>
          <w:b w:val="0"/>
          <w:u w:val="none"/>
        </w:rPr>
        <w:t xml:space="preserve"> </w:t>
      </w:r>
      <w:r w:rsidR="002803CE" w:rsidRPr="008C5551">
        <w:rPr>
          <w:rFonts w:eastAsiaTheme="majorEastAsia"/>
          <w:u w:val="none"/>
        </w:rPr>
        <w:t xml:space="preserve">Univerzita obrany, </w:t>
      </w:r>
      <w:r w:rsidR="008C5551" w:rsidRPr="008C5551">
        <w:rPr>
          <w:rFonts w:eastAsiaTheme="majorEastAsia"/>
          <w:u w:val="none"/>
        </w:rPr>
        <w:t>Studijní oddělení</w:t>
      </w:r>
      <w:r w:rsidR="002803CE" w:rsidRPr="008C5551">
        <w:rPr>
          <w:rFonts w:eastAsiaTheme="majorEastAsia"/>
          <w:u w:val="none"/>
        </w:rPr>
        <w:t>, Kounicova 65, 662 10 Brno</w:t>
      </w:r>
      <w:r w:rsidR="002803CE">
        <w:rPr>
          <w:rFonts w:eastAsiaTheme="majorEastAsia"/>
          <w:b w:val="0"/>
          <w:u w:val="none"/>
        </w:rPr>
        <w:t>, a </w:t>
      </w:r>
      <w:r w:rsidR="002803CE" w:rsidRPr="00D05119">
        <w:rPr>
          <w:rFonts w:eastAsiaTheme="majorEastAsia"/>
          <w:b w:val="0"/>
          <w:u w:val="none"/>
        </w:rPr>
        <w:t>to buď osobně v pracovních dnech, nebo formou doporučeného dopisu, adresovaného</w:t>
      </w:r>
      <w:r w:rsidR="002803CE">
        <w:rPr>
          <w:rFonts w:eastAsiaTheme="majorEastAsia"/>
          <w:b w:val="0"/>
          <w:u w:val="none"/>
        </w:rPr>
        <w:t xml:space="preserve"> k rukám </w:t>
      </w:r>
      <w:r w:rsidR="008C5551" w:rsidRPr="008C5551">
        <w:rPr>
          <w:rFonts w:eastAsiaTheme="majorEastAsia"/>
          <w:b w:val="0"/>
          <w:u w:val="none"/>
        </w:rPr>
        <w:t>rektora univerzity</w:t>
      </w:r>
      <w:r w:rsidR="002803CE">
        <w:rPr>
          <w:rFonts w:eastAsiaTheme="majorEastAsia"/>
          <w:b w:val="0"/>
          <w:u w:val="none"/>
        </w:rPr>
        <w:t>, nebo v podobě elektronické ve formě autorizované konverze s ověřovací doložkou datovou schránkou neb</w:t>
      </w:r>
      <w:r w:rsidR="005C3470">
        <w:rPr>
          <w:rFonts w:eastAsiaTheme="majorEastAsia"/>
          <w:b w:val="0"/>
          <w:u w:val="none"/>
        </w:rPr>
        <w:t xml:space="preserve">o na e-mailovou adresu: </w:t>
      </w:r>
      <w:r w:rsidR="008C5551" w:rsidRPr="008C5551">
        <w:rPr>
          <w:rFonts w:eastAsiaTheme="majorEastAsia"/>
          <w:b w:val="0"/>
          <w:u w:val="none"/>
        </w:rPr>
        <w:t>hana.vlachova</w:t>
      </w:r>
      <w:r w:rsidR="005C3470">
        <w:rPr>
          <w:rFonts w:eastAsiaTheme="majorEastAsia"/>
          <w:b w:val="0"/>
          <w:u w:val="none"/>
        </w:rPr>
        <w:t>@unob.cz</w:t>
      </w:r>
      <w:r w:rsidR="009F6322">
        <w:rPr>
          <w:rFonts w:eastAsiaTheme="majorEastAsia"/>
          <w:b w:val="0"/>
          <w:u w:val="none"/>
        </w:rPr>
        <w:t>.</w:t>
      </w:r>
    </w:p>
    <w:p w14:paraId="7F277FF1" w14:textId="6705D7FA" w:rsidR="000E67C9" w:rsidRDefault="000E67C9" w:rsidP="000E67C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854660">
        <w:rPr>
          <w:rFonts w:eastAsiaTheme="majorEastAsia"/>
          <w:b w:val="0"/>
          <w:u w:val="none"/>
        </w:rPr>
        <w:t xml:space="preserve">V případě, že </w:t>
      </w:r>
      <w:r w:rsidR="008C5551" w:rsidRPr="008C5551">
        <w:rPr>
          <w:rFonts w:eastAsiaTheme="majorEastAsia"/>
          <w:b w:val="0"/>
          <w:u w:val="none"/>
        </w:rPr>
        <w:t>rektor</w:t>
      </w:r>
      <w:r w:rsidRPr="00854660">
        <w:rPr>
          <w:rFonts w:eastAsiaTheme="majorEastAsia"/>
          <w:b w:val="0"/>
          <w:u w:val="none"/>
        </w:rPr>
        <w:t xml:space="preserve"> žádosti uchazeče o prominutí vykonání část</w:t>
      </w:r>
      <w:r w:rsidR="0017228C" w:rsidRPr="00854660">
        <w:rPr>
          <w:rFonts w:eastAsiaTheme="majorEastAsia"/>
          <w:b w:val="0"/>
          <w:u w:val="none"/>
        </w:rPr>
        <w:t>i</w:t>
      </w:r>
      <w:r w:rsidR="0017228C">
        <w:rPr>
          <w:rFonts w:eastAsiaTheme="majorEastAsia"/>
          <w:b w:val="0"/>
          <w:u w:val="none"/>
        </w:rPr>
        <w:t xml:space="preserve"> přijímací zkoušky </w:t>
      </w:r>
      <w:r w:rsidRPr="007F6F7E">
        <w:rPr>
          <w:rFonts w:eastAsiaTheme="majorEastAsia"/>
          <w:b w:val="0"/>
          <w:u w:val="none"/>
        </w:rPr>
        <w:t>vyhoví v plném rozsahu, hledí se na uchazeče, jako by z dané části přijímací zkoušky získal maximálně dosažitelný počet bodů.</w:t>
      </w:r>
    </w:p>
    <w:p w14:paraId="29644B78" w14:textId="25179C7F" w:rsidR="006E326E" w:rsidRPr="007F6F7E" w:rsidRDefault="000E67C9" w:rsidP="007F6F7E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F6F7E">
        <w:rPr>
          <w:rFonts w:eastAsiaTheme="majorEastAsia"/>
          <w:b w:val="0"/>
          <w:u w:val="none"/>
        </w:rPr>
        <w:t xml:space="preserve">V případě, </w:t>
      </w:r>
      <w:r w:rsidRPr="008C5551">
        <w:rPr>
          <w:rFonts w:eastAsiaTheme="majorEastAsia"/>
          <w:b w:val="0"/>
          <w:u w:val="none"/>
        </w:rPr>
        <w:t xml:space="preserve">že </w:t>
      </w:r>
      <w:r w:rsidR="008C5551" w:rsidRPr="008C5551">
        <w:rPr>
          <w:rFonts w:eastAsiaTheme="majorEastAsia"/>
          <w:b w:val="0"/>
          <w:u w:val="none"/>
        </w:rPr>
        <w:t>rektor</w:t>
      </w:r>
      <w:r w:rsidRPr="007F6F7E">
        <w:rPr>
          <w:rFonts w:eastAsiaTheme="majorEastAsia"/>
          <w:b w:val="0"/>
          <w:u w:val="none"/>
        </w:rPr>
        <w:t xml:space="preserve"> žádosti uchazeče o prominutí vykonání přijímací zkoušky nebo její části vyhoví pouze z části nebo ji zamítne, je uchazeč povinen dostavit se k vykonání přijímací zkoušky nebo její části, v níž nebylo žádosti uchazeče o prominutí vyhověno, a to v termínu dle pozvánky k přijímací zkoušce.</w:t>
      </w:r>
    </w:p>
    <w:p w14:paraId="07B00B72" w14:textId="77777777" w:rsidR="00B0750E" w:rsidRDefault="00B0750E" w:rsidP="00934787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07B3C785" w14:textId="77777777" w:rsidR="008C5EB6" w:rsidRDefault="008C5EB6" w:rsidP="00821FB0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Další okolnosti přijímací zkoušky</w:t>
      </w:r>
    </w:p>
    <w:p w14:paraId="0C4BC171" w14:textId="6701A0BA" w:rsidR="00E82442" w:rsidRPr="004C53A0" w:rsidRDefault="00E82442" w:rsidP="00E82442">
      <w:pPr>
        <w:pStyle w:val="PPNadpis2"/>
        <w:numPr>
          <w:ilvl w:val="1"/>
          <w:numId w:val="9"/>
        </w:numPr>
        <w:spacing w:before="0"/>
        <w:rPr>
          <w:rFonts w:eastAsiaTheme="majorEastAsia"/>
          <w:b w:val="0"/>
          <w:u w:val="none"/>
        </w:rPr>
      </w:pPr>
      <w:r w:rsidRPr="00E82442">
        <w:rPr>
          <w:rFonts w:eastAsiaTheme="majorEastAsia"/>
          <w:b w:val="0"/>
          <w:u w:val="none"/>
        </w:rPr>
        <w:t xml:space="preserve">Hlásí-li se uchazeč současně i na kterýkoli magisterský studijní program uskutečňovaný </w:t>
      </w:r>
      <w:r w:rsidRPr="008B3298">
        <w:rPr>
          <w:rFonts w:eastAsiaTheme="majorEastAsia"/>
          <w:b w:val="0"/>
          <w:u w:val="none"/>
        </w:rPr>
        <w:t>Fakultou vojenských technologií (dále jen „FVT“),</w:t>
      </w:r>
      <w:r w:rsidRPr="004C53A0">
        <w:rPr>
          <w:rFonts w:eastAsiaTheme="majorEastAsia"/>
          <w:b w:val="0"/>
          <w:u w:val="none"/>
        </w:rPr>
        <w:t xml:space="preserve"> koná uchazeč příslušnou část přijímací zkoušky podle </w:t>
      </w:r>
      <w:r w:rsidRPr="00710AE1">
        <w:rPr>
          <w:rFonts w:eastAsiaTheme="majorEastAsia"/>
          <w:b w:val="0"/>
          <w:u w:val="none"/>
        </w:rPr>
        <w:t>bodů 6.</w:t>
      </w:r>
      <w:r w:rsidR="00710AE1" w:rsidRPr="00710AE1">
        <w:rPr>
          <w:rFonts w:eastAsiaTheme="majorEastAsia"/>
          <w:b w:val="0"/>
          <w:u w:val="none"/>
        </w:rPr>
        <w:t>11</w:t>
      </w:r>
      <w:r w:rsidRPr="00710AE1">
        <w:rPr>
          <w:rFonts w:eastAsiaTheme="majorEastAsia"/>
          <w:b w:val="0"/>
          <w:u w:val="none"/>
        </w:rPr>
        <w:t>.2 a 6.1</w:t>
      </w:r>
      <w:r w:rsidR="00710AE1" w:rsidRPr="00710AE1">
        <w:rPr>
          <w:rFonts w:eastAsiaTheme="majorEastAsia"/>
          <w:b w:val="0"/>
          <w:u w:val="none"/>
        </w:rPr>
        <w:t>1</w:t>
      </w:r>
      <w:r w:rsidRPr="00710AE1">
        <w:rPr>
          <w:rFonts w:eastAsiaTheme="majorEastAsia"/>
          <w:b w:val="0"/>
          <w:u w:val="none"/>
        </w:rPr>
        <w:t>.3.</w:t>
      </w:r>
      <w:r w:rsidR="00710AE1" w:rsidRPr="00710AE1">
        <w:rPr>
          <w:rFonts w:eastAsiaTheme="majorEastAsia"/>
          <w:b w:val="0"/>
          <w:u w:val="none"/>
        </w:rPr>
        <w:t xml:space="preserve"> nebo </w:t>
      </w:r>
      <w:r w:rsidR="00DF7536">
        <w:rPr>
          <w:rFonts w:eastAsiaTheme="majorEastAsia"/>
          <w:b w:val="0"/>
          <w:u w:val="none"/>
        </w:rPr>
        <w:t>7.10.2. a 7.10.3</w:t>
      </w:r>
      <w:r w:rsidRPr="00710AE1">
        <w:rPr>
          <w:rFonts w:eastAsiaTheme="majorEastAsia"/>
          <w:b w:val="0"/>
          <w:u w:val="none"/>
        </w:rPr>
        <w:t xml:space="preserve"> pouze jednou v prvním chronologicky nadcházejícím termínu stanoveném </w:t>
      </w:r>
      <w:r w:rsidR="00A51F84">
        <w:rPr>
          <w:rFonts w:eastAsiaTheme="majorEastAsia"/>
          <w:b w:val="0"/>
          <w:u w:val="none"/>
        </w:rPr>
        <w:t>FVT</w:t>
      </w:r>
      <w:r w:rsidRPr="00E82442">
        <w:rPr>
          <w:rFonts w:eastAsiaTheme="majorEastAsia"/>
          <w:b w:val="0"/>
          <w:u w:val="none"/>
        </w:rPr>
        <w:t>. Výsledky příslušných částí přijímací zkoušky budou automaticky uznány</w:t>
      </w:r>
      <w:r w:rsidRPr="004C53A0">
        <w:rPr>
          <w:rFonts w:eastAsiaTheme="majorEastAsia"/>
          <w:b w:val="0"/>
          <w:u w:val="none"/>
        </w:rPr>
        <w:t>.</w:t>
      </w:r>
    </w:p>
    <w:p w14:paraId="20D70CD1" w14:textId="3328A40A" w:rsidR="00E82442" w:rsidRPr="00DF7536" w:rsidRDefault="00E82442" w:rsidP="00DF7536">
      <w:pPr>
        <w:pStyle w:val="PPNadpis2"/>
        <w:numPr>
          <w:ilvl w:val="1"/>
          <w:numId w:val="9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 xml:space="preserve">Hlásí-li se uchazeč současně </w:t>
      </w:r>
      <w:r w:rsidR="0052652D">
        <w:rPr>
          <w:rFonts w:eastAsiaTheme="majorEastAsia"/>
          <w:b w:val="0"/>
          <w:u w:val="none"/>
        </w:rPr>
        <w:t xml:space="preserve">na </w:t>
      </w:r>
      <w:r w:rsidR="00A51F84">
        <w:rPr>
          <w:rFonts w:eastAsiaTheme="majorEastAsia"/>
          <w:b w:val="0"/>
          <w:u w:val="none"/>
        </w:rPr>
        <w:t xml:space="preserve">jeden či </w:t>
      </w:r>
      <w:r w:rsidRPr="00E73847">
        <w:rPr>
          <w:rFonts w:eastAsiaTheme="majorEastAsia"/>
          <w:b w:val="0"/>
          <w:u w:val="none"/>
        </w:rPr>
        <w:t xml:space="preserve">více magisterských studijních programů </w:t>
      </w:r>
      <w:r w:rsidRPr="004E1994">
        <w:rPr>
          <w:rFonts w:eastAsiaTheme="majorEastAsia"/>
          <w:b w:val="0"/>
          <w:u w:val="none"/>
        </w:rPr>
        <w:t>na</w:t>
      </w:r>
      <w:r w:rsidR="00A86F93">
        <w:rPr>
          <w:rFonts w:eastAsiaTheme="majorEastAsia"/>
          <w:b w:val="0"/>
          <w:u w:val="none"/>
        </w:rPr>
        <w:t> </w:t>
      </w:r>
      <w:r w:rsidRPr="008B3298">
        <w:rPr>
          <w:rFonts w:eastAsiaTheme="majorEastAsia"/>
          <w:b w:val="0"/>
          <w:u w:val="none"/>
        </w:rPr>
        <w:t>FV</w:t>
      </w:r>
      <w:r w:rsidR="00C043BB" w:rsidRPr="008B3298">
        <w:rPr>
          <w:rFonts w:eastAsiaTheme="majorEastAsia"/>
          <w:b w:val="0"/>
          <w:u w:val="none"/>
        </w:rPr>
        <w:t>T</w:t>
      </w:r>
      <w:r w:rsidRPr="00C043BB">
        <w:rPr>
          <w:rFonts w:eastAsiaTheme="majorEastAsia"/>
          <w:b w:val="0"/>
          <w:u w:val="none"/>
        </w:rPr>
        <w:t>,</w:t>
      </w:r>
      <w:r>
        <w:rPr>
          <w:rFonts w:eastAsiaTheme="majorEastAsia"/>
          <w:b w:val="0"/>
          <w:u w:val="none"/>
        </w:rPr>
        <w:t xml:space="preserve"> a</w:t>
      </w:r>
      <w:r w:rsidR="004C53A0">
        <w:rPr>
          <w:rFonts w:eastAsiaTheme="majorEastAsia"/>
          <w:b w:val="0"/>
          <w:u w:val="none"/>
        </w:rPr>
        <w:t> </w:t>
      </w:r>
      <w:r>
        <w:rPr>
          <w:rFonts w:eastAsiaTheme="majorEastAsia"/>
          <w:b w:val="0"/>
          <w:u w:val="none"/>
        </w:rPr>
        <w:t>zároveň</w:t>
      </w:r>
      <w:r w:rsidR="00DF7536">
        <w:rPr>
          <w:rFonts w:eastAsiaTheme="majorEastAsia"/>
          <w:b w:val="0"/>
          <w:u w:val="none"/>
        </w:rPr>
        <w:t xml:space="preserve"> </w:t>
      </w:r>
      <w:r w:rsidRPr="00DF7536">
        <w:rPr>
          <w:rFonts w:eastAsiaTheme="majorEastAsia"/>
          <w:b w:val="0"/>
          <w:u w:val="none"/>
        </w:rPr>
        <w:t xml:space="preserve">je-li uchazeči prominuta část přijímací zkoušky podle bodu </w:t>
      </w:r>
      <w:r w:rsidR="00710AE1" w:rsidRPr="00DF7536">
        <w:rPr>
          <w:rFonts w:eastAsiaTheme="majorEastAsia"/>
          <w:b w:val="0"/>
          <w:u w:val="none"/>
        </w:rPr>
        <w:t>9</w:t>
      </w:r>
      <w:r w:rsidRPr="00DF7536">
        <w:rPr>
          <w:rFonts w:eastAsiaTheme="majorEastAsia"/>
          <w:b w:val="0"/>
          <w:u w:val="none"/>
        </w:rPr>
        <w:t>,</w:t>
      </w:r>
      <w:r w:rsidR="00DF7536">
        <w:rPr>
          <w:rFonts w:eastAsiaTheme="majorEastAsia"/>
          <w:b w:val="0"/>
          <w:u w:val="none"/>
        </w:rPr>
        <w:t xml:space="preserve"> </w:t>
      </w:r>
      <w:r w:rsidRPr="00DF7536">
        <w:rPr>
          <w:rFonts w:eastAsiaTheme="majorEastAsia"/>
          <w:b w:val="0"/>
          <w:u w:val="none"/>
        </w:rPr>
        <w:t>budou výsledky příslušných částí přijímací zkoušky automaticky uznány.</w:t>
      </w:r>
    </w:p>
    <w:p w14:paraId="75136E5C" w14:textId="401515E9" w:rsidR="00710AE1" w:rsidRPr="00FC76CD" w:rsidRDefault="007F6F7E" w:rsidP="00710AE1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FC76CD">
        <w:rPr>
          <w:rFonts w:eastAsiaTheme="majorEastAsia"/>
          <w:b w:val="0"/>
          <w:u w:val="none"/>
        </w:rPr>
        <w:t>Pokud se uchazeč nemůže dostavit k přijímací zkoušce v termínu, na který byl pozván, z důvo</w:t>
      </w:r>
      <w:r w:rsidR="00397516" w:rsidRPr="00FC76CD">
        <w:rPr>
          <w:rFonts w:eastAsiaTheme="majorEastAsia"/>
          <w:b w:val="0"/>
          <w:u w:val="none"/>
        </w:rPr>
        <w:t xml:space="preserve">du akutní nemoci, </w:t>
      </w:r>
      <w:r w:rsidR="00A640B0" w:rsidRPr="00FC76CD">
        <w:rPr>
          <w:rFonts w:eastAsiaTheme="majorEastAsia"/>
          <w:b w:val="0"/>
          <w:u w:val="none"/>
        </w:rPr>
        <w:t>karantény nebo jiných významných důvodů hodných zvláštního zřetele</w:t>
      </w:r>
      <w:r w:rsidRPr="00FC76CD">
        <w:rPr>
          <w:rFonts w:eastAsiaTheme="majorEastAsia"/>
          <w:b w:val="0"/>
          <w:u w:val="none"/>
        </w:rPr>
        <w:t xml:space="preserve"> a zároveň nejsou naplněny podmínky</w:t>
      </w:r>
      <w:r w:rsidR="0017228C" w:rsidRPr="00FC76CD">
        <w:rPr>
          <w:rFonts w:eastAsiaTheme="majorEastAsia"/>
          <w:b w:val="0"/>
          <w:u w:val="none"/>
        </w:rPr>
        <w:t xml:space="preserve"> postupu podle bodu </w:t>
      </w:r>
      <w:r w:rsidR="00710AE1" w:rsidRPr="00FC76CD">
        <w:rPr>
          <w:rFonts w:eastAsiaTheme="majorEastAsia"/>
          <w:b w:val="0"/>
          <w:u w:val="none"/>
        </w:rPr>
        <w:t>9</w:t>
      </w:r>
      <w:r w:rsidR="0017228C" w:rsidRPr="00FC76CD">
        <w:rPr>
          <w:rFonts w:eastAsiaTheme="majorEastAsia"/>
          <w:b w:val="0"/>
          <w:u w:val="none"/>
        </w:rPr>
        <w:t>.</w:t>
      </w:r>
      <w:r w:rsidRPr="00FC76CD">
        <w:rPr>
          <w:rFonts w:eastAsiaTheme="majorEastAsia"/>
          <w:b w:val="0"/>
          <w:u w:val="none"/>
        </w:rPr>
        <w:t>, a</w:t>
      </w:r>
      <w:r w:rsidR="002803CE" w:rsidRPr="00FC76CD">
        <w:rPr>
          <w:rFonts w:eastAsiaTheme="majorEastAsia"/>
          <w:b w:val="0"/>
          <w:u w:val="none"/>
        </w:rPr>
        <w:t> </w:t>
      </w:r>
      <w:r w:rsidRPr="00FC76CD">
        <w:rPr>
          <w:rFonts w:eastAsiaTheme="majorEastAsia"/>
          <w:b w:val="0"/>
          <w:u w:val="none"/>
        </w:rPr>
        <w:t>nejpozději do 3 dnů po termínu přijíma</w:t>
      </w:r>
      <w:r w:rsidR="00397516" w:rsidRPr="00FC76CD">
        <w:rPr>
          <w:rFonts w:eastAsiaTheme="majorEastAsia"/>
          <w:b w:val="0"/>
          <w:u w:val="none"/>
        </w:rPr>
        <w:t>cí zkoušky, na který byl pozván</w:t>
      </w:r>
      <w:r w:rsidR="00830B8D" w:rsidRPr="00FC76CD">
        <w:rPr>
          <w:rFonts w:eastAsiaTheme="majorEastAsia"/>
          <w:b w:val="0"/>
          <w:u w:val="none"/>
        </w:rPr>
        <w:t>,</w:t>
      </w:r>
      <w:r w:rsidR="00397516" w:rsidRPr="00FC76CD">
        <w:rPr>
          <w:rFonts w:eastAsiaTheme="majorEastAsia"/>
          <w:b w:val="0"/>
          <w:u w:val="none"/>
        </w:rPr>
        <w:t xml:space="preserve"> </w:t>
      </w:r>
      <w:r w:rsidRPr="00FC76CD">
        <w:rPr>
          <w:rFonts w:eastAsiaTheme="majorEastAsia"/>
          <w:b w:val="0"/>
          <w:u w:val="none"/>
        </w:rPr>
        <w:t xml:space="preserve">doloží </w:t>
      </w:r>
      <w:r w:rsidR="00A51F84">
        <w:rPr>
          <w:rFonts w:eastAsiaTheme="majorEastAsia"/>
          <w:b w:val="0"/>
          <w:u w:val="none"/>
        </w:rPr>
        <w:t>univerzitě</w:t>
      </w:r>
      <w:r w:rsidR="00A51F84" w:rsidRPr="00FC76CD">
        <w:rPr>
          <w:rFonts w:eastAsiaTheme="majorEastAsia"/>
          <w:b w:val="0"/>
          <w:u w:val="none"/>
        </w:rPr>
        <w:t xml:space="preserve"> </w:t>
      </w:r>
      <w:r w:rsidRPr="00FC76CD">
        <w:rPr>
          <w:rFonts w:eastAsiaTheme="majorEastAsia"/>
          <w:b w:val="0"/>
          <w:u w:val="none"/>
        </w:rPr>
        <w:t>potvrzení, může vykonat přijímací zkoušku v </w:t>
      </w:r>
      <w:r w:rsidR="007C74A1" w:rsidRPr="00FC76CD">
        <w:rPr>
          <w:rFonts w:eastAsiaTheme="majorEastAsia"/>
          <w:b w:val="0"/>
          <w:u w:val="none"/>
        </w:rPr>
        <w:t>náhradním termínu, který stanoví</w:t>
      </w:r>
      <w:r w:rsidRPr="00FC76CD">
        <w:rPr>
          <w:rFonts w:eastAsiaTheme="majorEastAsia"/>
          <w:b w:val="0"/>
          <w:u w:val="none"/>
        </w:rPr>
        <w:t xml:space="preserve"> </w:t>
      </w:r>
      <w:r w:rsidR="00A51F84">
        <w:rPr>
          <w:rFonts w:eastAsiaTheme="majorEastAsia"/>
          <w:b w:val="0"/>
          <w:u w:val="none"/>
        </w:rPr>
        <w:t>univerzita</w:t>
      </w:r>
      <w:r w:rsidRPr="00FC76CD">
        <w:rPr>
          <w:rFonts w:eastAsiaTheme="majorEastAsia"/>
          <w:b w:val="0"/>
          <w:u w:val="none"/>
        </w:rPr>
        <w:t xml:space="preserve">. </w:t>
      </w:r>
      <w:r w:rsidR="00710AE1" w:rsidRPr="00FC76CD">
        <w:rPr>
          <w:rFonts w:eastAsiaTheme="majorEastAsia"/>
          <w:b w:val="0"/>
          <w:u w:val="none"/>
        </w:rPr>
        <w:t xml:space="preserve">K doložení potvrzení po uvedené lhůtě nebude brán zřetel a na uchazeče bude nahlíženo, jako by se nedostavil k přijímací zkoušce. V rámci odvolacího řízení nelze uznat zdravotní problémy v době konání přijímací zkoušky jako důvod pro změnu rozhodnutí o nepřijetí uchazeče ke studiu. </w:t>
      </w:r>
    </w:p>
    <w:p w14:paraId="057DC7B8" w14:textId="162987EB" w:rsidR="007F6F7E" w:rsidRPr="00710AE1" w:rsidRDefault="007F6F7E" w:rsidP="007F6F7E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10AE1">
        <w:rPr>
          <w:rFonts w:eastAsiaTheme="majorEastAsia"/>
          <w:b w:val="0"/>
          <w:u w:val="none"/>
        </w:rPr>
        <w:t>Posledním dnem, na který může být stanoven náhradní termín přijímací zkoušky</w:t>
      </w:r>
      <w:r w:rsidR="00BD425E" w:rsidRPr="00710AE1">
        <w:rPr>
          <w:rFonts w:eastAsiaTheme="majorEastAsia"/>
          <w:b w:val="0"/>
          <w:u w:val="none"/>
        </w:rPr>
        <w:t>, je</w:t>
      </w:r>
      <w:r w:rsidR="00A86F93">
        <w:rPr>
          <w:rFonts w:eastAsiaTheme="majorEastAsia"/>
          <w:b w:val="0"/>
          <w:u w:val="none"/>
        </w:rPr>
        <w:t> </w:t>
      </w:r>
      <w:r w:rsidR="00625B90" w:rsidRPr="0063727F">
        <w:rPr>
          <w:rFonts w:eastAsiaTheme="majorEastAsia"/>
          <w:u w:val="none"/>
        </w:rPr>
        <w:t>6</w:t>
      </w:r>
      <w:r w:rsidR="00EF708D" w:rsidRPr="0063727F">
        <w:rPr>
          <w:rFonts w:eastAsiaTheme="majorEastAsia"/>
          <w:u w:val="none"/>
        </w:rPr>
        <w:t>.</w:t>
      </w:r>
      <w:r w:rsidR="00A51F84">
        <w:rPr>
          <w:rFonts w:eastAsiaTheme="majorEastAsia"/>
          <w:u w:val="none"/>
        </w:rPr>
        <w:t> </w:t>
      </w:r>
      <w:r w:rsidR="00EF708D" w:rsidRPr="0063727F">
        <w:rPr>
          <w:rFonts w:eastAsiaTheme="majorEastAsia"/>
          <w:u w:val="none"/>
        </w:rPr>
        <w:t>červ</w:t>
      </w:r>
      <w:r w:rsidR="00625B90" w:rsidRPr="0063727F">
        <w:rPr>
          <w:rFonts w:eastAsiaTheme="majorEastAsia"/>
          <w:u w:val="none"/>
        </w:rPr>
        <w:t>en</w:t>
      </w:r>
      <w:r w:rsidR="00EF708D" w:rsidRPr="0063727F">
        <w:rPr>
          <w:rFonts w:eastAsiaTheme="majorEastAsia"/>
          <w:u w:val="none"/>
        </w:rPr>
        <w:t xml:space="preserve"> 202</w:t>
      </w:r>
      <w:r w:rsidR="00715F41" w:rsidRPr="0063727F">
        <w:rPr>
          <w:rFonts w:eastAsiaTheme="majorEastAsia"/>
          <w:u w:val="none"/>
        </w:rPr>
        <w:t>6</w:t>
      </w:r>
      <w:r w:rsidRPr="0063727F">
        <w:rPr>
          <w:rFonts w:eastAsiaTheme="majorEastAsia"/>
          <w:b w:val="0"/>
          <w:u w:val="none"/>
        </w:rPr>
        <w:t>.</w:t>
      </w:r>
      <w:r w:rsidRPr="00710AE1">
        <w:rPr>
          <w:rFonts w:eastAsiaTheme="majorEastAsia"/>
          <w:b w:val="0"/>
          <w:u w:val="none"/>
        </w:rPr>
        <w:t xml:space="preserve"> Formu</w:t>
      </w:r>
      <w:r w:rsidR="00854660" w:rsidRPr="00710AE1">
        <w:rPr>
          <w:rFonts w:eastAsiaTheme="majorEastAsia"/>
          <w:b w:val="0"/>
          <w:u w:val="none"/>
        </w:rPr>
        <w:t xml:space="preserve">lář žádosti </w:t>
      </w:r>
      <w:r w:rsidRPr="00710AE1">
        <w:rPr>
          <w:rFonts w:eastAsiaTheme="majorEastAsia"/>
          <w:b w:val="0"/>
          <w:u w:val="none"/>
        </w:rPr>
        <w:t xml:space="preserve">je </w:t>
      </w:r>
      <w:r w:rsidRPr="00710AE1">
        <w:rPr>
          <w:rFonts w:eastAsiaTheme="majorEastAsia"/>
          <w:u w:val="none"/>
        </w:rPr>
        <w:t>přílohou č. 3</w:t>
      </w:r>
      <w:r w:rsidRPr="00710AE1">
        <w:rPr>
          <w:rFonts w:eastAsiaTheme="majorEastAsia"/>
          <w:b w:val="0"/>
          <w:u w:val="none"/>
        </w:rPr>
        <w:t xml:space="preserve"> k těmto Podmínkám.</w:t>
      </w:r>
    </w:p>
    <w:p w14:paraId="4563A0E8" w14:textId="77777777" w:rsidR="007F6F7E" w:rsidRDefault="007F6F7E" w:rsidP="007F6F7E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3630F9">
        <w:rPr>
          <w:rFonts w:eastAsiaTheme="majorEastAsia"/>
          <w:b w:val="0"/>
          <w:u w:val="none"/>
        </w:rPr>
        <w:t xml:space="preserve">V přijímacím řízení není zohledňován výsledek státní maturity. </w:t>
      </w:r>
    </w:p>
    <w:p w14:paraId="1A20AD90" w14:textId="50B3A474" w:rsidR="00714E8C" w:rsidRPr="003630F9" w:rsidRDefault="00FC76CD" w:rsidP="00604029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FC76CD">
        <w:rPr>
          <w:rFonts w:eastAsiaTheme="majorEastAsia"/>
          <w:b w:val="0"/>
          <w:u w:val="none"/>
        </w:rPr>
        <w:t xml:space="preserve">Univerzita </w:t>
      </w:r>
      <w:r w:rsidR="00714E8C" w:rsidRPr="00FC76CD">
        <w:rPr>
          <w:rFonts w:eastAsiaTheme="majorEastAsia"/>
          <w:b w:val="0"/>
          <w:u w:val="none"/>
        </w:rPr>
        <w:t>n</w:t>
      </w:r>
      <w:r w:rsidR="00714E8C">
        <w:rPr>
          <w:rFonts w:eastAsiaTheme="majorEastAsia"/>
          <w:b w:val="0"/>
          <w:u w:val="none"/>
        </w:rPr>
        <w:t xml:space="preserve">ejpozději do 10 pracovních dnů ode dne konání přijímací zkoušky zveřejní </w:t>
      </w:r>
      <w:r w:rsidR="00714E8C" w:rsidRPr="00BD73E3">
        <w:rPr>
          <w:rFonts w:eastAsiaTheme="majorEastAsia"/>
          <w:b w:val="0"/>
          <w:u w:val="none"/>
        </w:rPr>
        <w:t xml:space="preserve">ve veřejné části internetových stránek </w:t>
      </w:r>
      <w:r w:rsidR="002A5D4D" w:rsidRPr="00BD73E3">
        <w:rPr>
          <w:rFonts w:eastAsiaTheme="majorEastAsia"/>
          <w:b w:val="0"/>
          <w:u w:val="none"/>
        </w:rPr>
        <w:t>UO</w:t>
      </w:r>
      <w:r w:rsidR="00714E8C" w:rsidRPr="00BD73E3">
        <w:rPr>
          <w:rFonts w:eastAsiaTheme="majorEastAsia"/>
          <w:b w:val="0"/>
          <w:u w:val="none"/>
        </w:rPr>
        <w:t xml:space="preserve"> na adrese </w:t>
      </w:r>
      <w:r w:rsidR="00604029" w:rsidRPr="008B3298">
        <w:rPr>
          <w:rFonts w:eastAsiaTheme="majorEastAsia"/>
          <w:b w:val="0"/>
          <w:u w:val="none"/>
        </w:rPr>
        <w:t>https://unob.cz</w:t>
      </w:r>
      <w:r w:rsidR="00604029">
        <w:rPr>
          <w:rFonts w:eastAsiaTheme="majorEastAsia"/>
          <w:b w:val="0"/>
          <w:u w:val="none"/>
        </w:rPr>
        <w:t xml:space="preserve"> </w:t>
      </w:r>
      <w:r w:rsidR="00714E8C">
        <w:rPr>
          <w:rFonts w:eastAsiaTheme="majorEastAsia"/>
          <w:b w:val="0"/>
          <w:u w:val="none"/>
        </w:rPr>
        <w:t xml:space="preserve">seznam uchazečů </w:t>
      </w:r>
      <w:r w:rsidR="00714E8C">
        <w:rPr>
          <w:rFonts w:eastAsiaTheme="majorEastAsia"/>
          <w:b w:val="0"/>
          <w:u w:val="none"/>
        </w:rPr>
        <w:lastRenderedPageBreak/>
        <w:t xml:space="preserve">podle jejich registračních čísel s uvedením dosažených bodů v jednotlivých částech </w:t>
      </w:r>
      <w:r w:rsidR="000C44E5">
        <w:rPr>
          <w:rFonts w:eastAsiaTheme="majorEastAsia"/>
          <w:b w:val="0"/>
          <w:u w:val="none"/>
        </w:rPr>
        <w:t xml:space="preserve">přijímací zkoušky. Tento seznam neobsahuje informaci o přijatých a nepřijatých uchazečích. Tento seznam nesmí obsahovat osobní údaje uchazečů, ale pouze jejich registrační čísla. </w:t>
      </w:r>
    </w:p>
    <w:p w14:paraId="473E4C61" w14:textId="77777777" w:rsidR="009E3C67" w:rsidRPr="00470A6A" w:rsidRDefault="009E3C67" w:rsidP="00470A6A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3C04ED65" w14:textId="77777777" w:rsidR="00821FB0" w:rsidRPr="002222A1" w:rsidRDefault="00821FB0" w:rsidP="00821FB0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 w:rsidRPr="002222A1">
        <w:rPr>
          <w:rFonts w:ascii="Times New Roman tučné" w:eastAsiaTheme="majorEastAsia" w:hAnsi="Times New Roman tučné" w:cstheme="majorBidi"/>
          <w:bCs/>
          <w:szCs w:val="26"/>
          <w:u w:val="none"/>
        </w:rPr>
        <w:t>Způsob výběru uchazečů pro rozhodnutí o přijetí/nepřijetí ke studiu</w:t>
      </w:r>
    </w:p>
    <w:p w14:paraId="24141276" w14:textId="7FB7F2B5" w:rsidR="00EC3025" w:rsidRPr="00EC3025" w:rsidRDefault="008C5551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8C5551">
        <w:rPr>
          <w:rFonts w:eastAsiaTheme="majorEastAsia"/>
          <w:b w:val="0"/>
          <w:u w:val="none"/>
        </w:rPr>
        <w:t>Rektor</w:t>
      </w:r>
      <w:r w:rsidR="00EC3025" w:rsidRPr="008C5551">
        <w:rPr>
          <w:rFonts w:eastAsiaTheme="majorEastAsia"/>
          <w:b w:val="0"/>
          <w:u w:val="none"/>
        </w:rPr>
        <w:t xml:space="preserve"> </w:t>
      </w:r>
      <w:r w:rsidR="00EC3025" w:rsidRPr="00EC3025">
        <w:rPr>
          <w:rFonts w:eastAsiaTheme="majorEastAsia"/>
          <w:b w:val="0"/>
          <w:u w:val="none"/>
        </w:rPr>
        <w:t>může rozhodnout o přijetí uchazeče ke studiu ve studijním programu, pokud řádně a včas splnil všechny podmínky pro přijetí ke studiu, tj. prokázal dosažení úplného středního vzdělání s maturitní zkouškou</w:t>
      </w:r>
      <w:r w:rsidR="00710AE1">
        <w:rPr>
          <w:rFonts w:eastAsiaTheme="majorEastAsia"/>
          <w:b w:val="0"/>
          <w:u w:val="none"/>
        </w:rPr>
        <w:t>, zdravotní způsobilost, nejedná-li se o uchazeče podle bodu 7.,</w:t>
      </w:r>
      <w:r w:rsidR="00EC3025" w:rsidRPr="00EC3025">
        <w:rPr>
          <w:rFonts w:eastAsiaTheme="majorEastAsia"/>
          <w:b w:val="0"/>
          <w:u w:val="none"/>
        </w:rPr>
        <w:t xml:space="preserve"> a vykonal přijímací zkoušku ve všech jejích částech alespoň na stanovený minimální počet bodů. </w:t>
      </w:r>
    </w:p>
    <w:p w14:paraId="3114F962" w14:textId="77777777" w:rsidR="00EC3025" w:rsidRPr="00EC3025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>Pořadí uchazečů, kteří úspěšně splnili podmínky přijímací zkoušky, je sestaveno na základě váženého průměru (VP) z bodů dosažených uchazečem v jednotlivých částech přijímací zkoušky. Tento vážený průměr se vypočítá ze vztahu:</w:t>
      </w:r>
    </w:p>
    <w:p w14:paraId="0CAFE724" w14:textId="77777777" w:rsidR="00EC3025" w:rsidRPr="00EC3025" w:rsidRDefault="00EC3025" w:rsidP="00EC3025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53430EF1" w14:textId="77777777" w:rsidR="00EC3025" w:rsidRPr="00EC3025" w:rsidRDefault="009A22B8" w:rsidP="00EC3025">
      <w:pPr>
        <w:spacing w:after="120" w:line="240" w:lineRule="auto"/>
        <w:ind w:left="567" w:firstLine="851"/>
        <w:rPr>
          <w:rFonts w:ascii="Arial" w:eastAsiaTheme="minorEastAsia" w:hAnsi="Arial" w:cs="Arial"/>
          <w:sz w:val="24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4"/>
            </w:rPr>
            <m:t>VP=</m:t>
          </m:r>
          <m:r>
            <m:rPr>
              <m:sty m:val="p"/>
            </m:rPr>
            <w:rPr>
              <w:rFonts w:ascii="Cambria Math" w:hAnsi="Cambria Math" w:cs="Arial"/>
              <w:sz w:val="24"/>
            </w:rPr>
            <m:t>0,4×počet bodů TSP+0,4×počet bodů v TAJ+0,2×počet bodů v TZ</m:t>
          </m:r>
        </m:oMath>
      </m:oMathPara>
    </w:p>
    <w:p w14:paraId="4EA11C9A" w14:textId="77777777" w:rsidR="00EC3025" w:rsidRPr="00EC3025" w:rsidRDefault="00EC3025" w:rsidP="00EC3025">
      <w:pPr>
        <w:spacing w:after="120" w:line="240" w:lineRule="auto"/>
        <w:ind w:left="567" w:firstLine="851"/>
        <w:rPr>
          <w:rFonts w:ascii="Arial" w:hAnsi="Arial" w:cs="Arial"/>
        </w:rPr>
      </w:pPr>
    </w:p>
    <w:p w14:paraId="15D30CC0" w14:textId="77777777" w:rsidR="006B3ACA" w:rsidRDefault="006B3ACA" w:rsidP="006B3ACA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6B3ACA">
        <w:rPr>
          <w:rFonts w:eastAsiaTheme="majorEastAsia"/>
          <w:b w:val="0"/>
          <w:u w:val="none"/>
        </w:rPr>
        <w:t>Pro stanovení pořadí uchazečů v případě shodného váženého průměru rozhoduje nejprve vyšší bodové hodnocení zkoušky z testu studijních předpokladů, poté vyšší bodové hodnocení z testu z anglického jazyka a vyšší bodové hodnocení z fyzického ověření tělesné zdatnosti. Při shodném bodovém hodnocení z testu studijních předpokladů, testu z anglického jazyka a fyzického ověření tělesné zdatnosti se uchazeči umísťují ve stejném pořadí.</w:t>
      </w:r>
    </w:p>
    <w:p w14:paraId="5C9CDC31" w14:textId="77777777" w:rsidR="00B64357" w:rsidRDefault="00854660" w:rsidP="00B64357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V případě distanční přijímací zkoušky p</w:t>
      </w:r>
      <w:r w:rsidRPr="006B3ACA">
        <w:rPr>
          <w:rFonts w:eastAsiaTheme="majorEastAsia"/>
          <w:b w:val="0"/>
          <w:u w:val="none"/>
        </w:rPr>
        <w:t xml:space="preserve">ro stanovení pořadí uchazečů v případě shodného váženého průměru rozhoduje nejprve vyšší bodové hodnocení </w:t>
      </w:r>
      <w:r>
        <w:rPr>
          <w:rFonts w:eastAsiaTheme="majorEastAsia"/>
          <w:b w:val="0"/>
          <w:u w:val="none"/>
        </w:rPr>
        <w:t>z testu studijních předpokladů a</w:t>
      </w:r>
      <w:r w:rsidRPr="006B3ACA">
        <w:rPr>
          <w:rFonts w:eastAsiaTheme="majorEastAsia"/>
          <w:b w:val="0"/>
          <w:u w:val="none"/>
        </w:rPr>
        <w:t xml:space="preserve"> poté vyšší bodové hodnocení z testu z anglického jazyka. Při shodném bodovém hodnocení</w:t>
      </w:r>
      <w:r>
        <w:rPr>
          <w:rFonts w:eastAsiaTheme="majorEastAsia"/>
          <w:b w:val="0"/>
          <w:u w:val="none"/>
        </w:rPr>
        <w:t xml:space="preserve"> z testu studijních předpokladů a</w:t>
      </w:r>
      <w:r w:rsidRPr="006B3ACA">
        <w:rPr>
          <w:rFonts w:eastAsiaTheme="majorEastAsia"/>
          <w:b w:val="0"/>
          <w:u w:val="none"/>
        </w:rPr>
        <w:t xml:space="preserve"> testu z anglického jazyka se uchazeči umísťují ve stejném pořadí</w:t>
      </w:r>
      <w:r w:rsidR="003A72E3">
        <w:rPr>
          <w:rFonts w:eastAsiaTheme="majorEastAsia"/>
          <w:b w:val="0"/>
          <w:u w:val="none"/>
        </w:rPr>
        <w:t>.</w:t>
      </w:r>
      <w:r w:rsidR="00B64357" w:rsidRPr="00B64357">
        <w:rPr>
          <w:rFonts w:eastAsiaTheme="majorEastAsia"/>
          <w:b w:val="0"/>
          <w:u w:val="none"/>
        </w:rPr>
        <w:t xml:space="preserve"> </w:t>
      </w:r>
    </w:p>
    <w:p w14:paraId="08B837B8" w14:textId="77777777" w:rsidR="00B64357" w:rsidRDefault="00B64357" w:rsidP="00B64357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>Splní-li podmínky pro přijetí větší počet uchazečů, než je nejvyšší počet přijímaných uchazečů</w:t>
      </w:r>
      <w:r>
        <w:rPr>
          <w:rFonts w:eastAsiaTheme="majorEastAsia"/>
          <w:b w:val="0"/>
          <w:u w:val="none"/>
        </w:rPr>
        <w:t xml:space="preserve"> uvedený v bodu 2.1.</w:t>
      </w:r>
      <w:r w:rsidRPr="00EC3025">
        <w:rPr>
          <w:rFonts w:eastAsiaTheme="majorEastAsia"/>
          <w:b w:val="0"/>
          <w:u w:val="none"/>
        </w:rPr>
        <w:t>, rozhoduje pořadí nejlepších.</w:t>
      </w:r>
    </w:p>
    <w:p w14:paraId="5559D897" w14:textId="77777777" w:rsidR="00470A6A" w:rsidRPr="00F34E14" w:rsidRDefault="00470A6A" w:rsidP="00F34E14">
      <w:pPr>
        <w:pStyle w:val="PPNadpis2"/>
        <w:numPr>
          <w:ilvl w:val="0"/>
          <w:numId w:val="0"/>
        </w:numPr>
        <w:spacing w:before="0"/>
        <w:ind w:left="567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</w:p>
    <w:p w14:paraId="72D6F65D" w14:textId="77777777" w:rsidR="00821FB0" w:rsidRPr="00EC3025" w:rsidRDefault="00821FB0" w:rsidP="00821FB0">
      <w:pPr>
        <w:pStyle w:val="PPNadpis2"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 w:rsidRPr="00EC3025">
        <w:rPr>
          <w:rFonts w:ascii="Times New Roman tučné" w:eastAsiaTheme="majorEastAsia" w:hAnsi="Times New Roman tučné" w:cstheme="majorBidi"/>
          <w:bCs/>
          <w:szCs w:val="26"/>
          <w:u w:val="none"/>
        </w:rPr>
        <w:t>Rozhodnutí o přijetí či nepřijetí ke studiu, opravné prostředky</w:t>
      </w:r>
      <w:r w:rsidR="00737399" w:rsidRPr="00EC3025">
        <w:rPr>
          <w:rFonts w:ascii="Times New Roman tučné" w:eastAsiaTheme="majorEastAsia" w:hAnsi="Times New Roman tučné" w:cstheme="majorBidi"/>
          <w:bCs/>
          <w:szCs w:val="26"/>
          <w:u w:val="none"/>
        </w:rPr>
        <w:t>, zápis do studia</w:t>
      </w:r>
    </w:p>
    <w:p w14:paraId="0C364A96" w14:textId="645A4C2E" w:rsidR="00671812" w:rsidRDefault="00EC3025" w:rsidP="00671812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 xml:space="preserve">Rozhodnutí o přijetí nebo nepřijetí uchazeče ke studiu ve studijním programu vydá </w:t>
      </w:r>
      <w:r w:rsidR="008C5551" w:rsidRPr="008C5551">
        <w:rPr>
          <w:rFonts w:eastAsiaTheme="majorEastAsia"/>
          <w:b w:val="0"/>
          <w:u w:val="none"/>
        </w:rPr>
        <w:t>rektor univerzity</w:t>
      </w:r>
      <w:r w:rsidRPr="00EC3025">
        <w:rPr>
          <w:rFonts w:eastAsiaTheme="majorEastAsia"/>
          <w:b w:val="0"/>
          <w:u w:val="none"/>
        </w:rPr>
        <w:t xml:space="preserve"> do 30 dnů ode dne ověření podmínek pro přijetí uchazeče ke studiu ve</w:t>
      </w:r>
      <w:r w:rsidR="00A86F93">
        <w:rPr>
          <w:rFonts w:eastAsiaTheme="majorEastAsia"/>
          <w:b w:val="0"/>
          <w:u w:val="none"/>
        </w:rPr>
        <w:t> </w:t>
      </w:r>
      <w:r w:rsidRPr="00FC76CD">
        <w:rPr>
          <w:rFonts w:eastAsiaTheme="majorEastAsia"/>
          <w:b w:val="0"/>
          <w:u w:val="none"/>
        </w:rPr>
        <w:t>studijním programu.</w:t>
      </w:r>
    </w:p>
    <w:p w14:paraId="5A0EC959" w14:textId="794FF9FD" w:rsidR="00EC3025" w:rsidRPr="00671812" w:rsidRDefault="00EC3025" w:rsidP="00671812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671812">
        <w:rPr>
          <w:rFonts w:eastAsiaTheme="majorEastAsia"/>
          <w:b w:val="0"/>
          <w:u w:val="none"/>
        </w:rPr>
        <w:t xml:space="preserve">Uchazečům, kteří se z jakéhokoli důvodu nedostavili k přijímací zkoušce či přijímací zkoušku z jakéhokoli důvodu nevykonali, zašle </w:t>
      </w:r>
      <w:r w:rsidR="008C5551" w:rsidRPr="00671812">
        <w:rPr>
          <w:rFonts w:eastAsiaTheme="majorEastAsia"/>
          <w:b w:val="0"/>
          <w:u w:val="none"/>
        </w:rPr>
        <w:t>univerzita</w:t>
      </w:r>
      <w:r w:rsidRPr="00671812">
        <w:rPr>
          <w:rFonts w:eastAsiaTheme="majorEastAsia"/>
          <w:b w:val="0"/>
          <w:u w:val="none"/>
        </w:rPr>
        <w:t xml:space="preserve"> rozhodnutí </w:t>
      </w:r>
      <w:r w:rsidR="008C5551" w:rsidRPr="00671812">
        <w:rPr>
          <w:rFonts w:eastAsiaTheme="majorEastAsia"/>
          <w:b w:val="0"/>
          <w:u w:val="none"/>
        </w:rPr>
        <w:t>rektora</w:t>
      </w:r>
      <w:r w:rsidRPr="00671812">
        <w:rPr>
          <w:rFonts w:eastAsiaTheme="majorEastAsia"/>
          <w:b w:val="0"/>
          <w:u w:val="none"/>
        </w:rPr>
        <w:t xml:space="preserve"> o nepřijetí ke studiu, a to bez ohledu na ověření podmínky pro přijetí ke studiu uvedené v bodu 6.1.1.</w:t>
      </w:r>
      <w:r w:rsidR="00715F41" w:rsidRPr="00671812">
        <w:rPr>
          <w:rFonts w:eastAsiaTheme="majorEastAsia"/>
          <w:b w:val="0"/>
          <w:u w:val="none"/>
        </w:rPr>
        <w:t xml:space="preserve"> nebo 7.1.1.</w:t>
      </w:r>
    </w:p>
    <w:p w14:paraId="044F42E3" w14:textId="77777777" w:rsidR="00EC3025" w:rsidRPr="00EC3025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 xml:space="preserve">Uchazeč má právo nahlížet do spisu až po oznámení rozhodnutí o přijetí nebo nepřijetí ke studiu, i během lhůty pro odvolání do takového rozhodnutí. </w:t>
      </w:r>
    </w:p>
    <w:p w14:paraId="6FC5B2FD" w14:textId="2AC80EF3" w:rsidR="00EC3025" w:rsidRPr="00EC3025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 xml:space="preserve">Proti rozhodnutí </w:t>
      </w:r>
      <w:r w:rsidR="00671812" w:rsidRPr="00671812">
        <w:rPr>
          <w:rFonts w:eastAsiaTheme="majorEastAsia"/>
          <w:b w:val="0"/>
          <w:u w:val="none"/>
        </w:rPr>
        <w:t>rektora univerzity</w:t>
      </w:r>
      <w:r w:rsidRPr="00EC3025">
        <w:rPr>
          <w:rFonts w:eastAsiaTheme="majorEastAsia"/>
          <w:b w:val="0"/>
          <w:u w:val="none"/>
        </w:rPr>
        <w:t xml:space="preserve"> může uchazeč podat odvolání, a to ve lhůtě </w:t>
      </w:r>
      <w:r w:rsidR="00710AE1">
        <w:rPr>
          <w:rFonts w:eastAsiaTheme="majorEastAsia"/>
          <w:b w:val="0"/>
          <w:u w:val="none"/>
        </w:rPr>
        <w:t>15</w:t>
      </w:r>
      <w:r w:rsidRPr="00EC3025">
        <w:rPr>
          <w:rFonts w:eastAsiaTheme="majorEastAsia"/>
          <w:b w:val="0"/>
          <w:u w:val="none"/>
        </w:rPr>
        <w:t xml:space="preserve"> dnů od jeho oznámení nebo doručení uchazeči. Odvolání se podává prostřednictvím </w:t>
      </w:r>
      <w:r w:rsidR="00671812" w:rsidRPr="00671812">
        <w:rPr>
          <w:rFonts w:eastAsiaTheme="majorEastAsia"/>
          <w:b w:val="0"/>
          <w:u w:val="none"/>
        </w:rPr>
        <w:t xml:space="preserve">rektora </w:t>
      </w:r>
      <w:r w:rsidR="00671812" w:rsidRPr="00671812">
        <w:rPr>
          <w:rFonts w:eastAsiaTheme="majorEastAsia"/>
          <w:b w:val="0"/>
          <w:u w:val="none"/>
        </w:rPr>
        <w:lastRenderedPageBreak/>
        <w:t>univerzity</w:t>
      </w:r>
      <w:r w:rsidRPr="00EC3025">
        <w:rPr>
          <w:rFonts w:eastAsiaTheme="majorEastAsia"/>
          <w:b w:val="0"/>
          <w:u w:val="none"/>
        </w:rPr>
        <w:t xml:space="preserve">, odvolacím orgánem je rektor UO. Odvolání musí obsahovat náležitosti stanovené ust. § 37 odst. 2 a § 82 odst. 2 správního řádu. </w:t>
      </w:r>
    </w:p>
    <w:p w14:paraId="0E707A6A" w14:textId="367485DA" w:rsidR="00EC3025" w:rsidRPr="00EC3025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 xml:space="preserve">Rektor postupuje v souladu s ust. § 50 odst. 8 zákona o vysokých školách, tedy může </w:t>
      </w:r>
      <w:r w:rsidR="00671812">
        <w:rPr>
          <w:rFonts w:eastAsiaTheme="majorEastAsia"/>
          <w:b w:val="0"/>
          <w:u w:val="none"/>
        </w:rPr>
        <w:t>své rozhodnutí</w:t>
      </w:r>
      <w:r w:rsidRPr="00EC3025">
        <w:rPr>
          <w:rFonts w:eastAsiaTheme="majorEastAsia"/>
          <w:b w:val="0"/>
          <w:u w:val="none"/>
        </w:rPr>
        <w:t xml:space="preserve"> potvrdit v celém rozsahu nebo </w:t>
      </w:r>
      <w:r w:rsidR="00671812">
        <w:rPr>
          <w:rFonts w:eastAsiaTheme="majorEastAsia"/>
          <w:b w:val="0"/>
          <w:u w:val="none"/>
        </w:rPr>
        <w:t xml:space="preserve">své </w:t>
      </w:r>
      <w:r w:rsidRPr="00EC3025">
        <w:rPr>
          <w:rFonts w:eastAsiaTheme="majorEastAsia"/>
          <w:b w:val="0"/>
          <w:u w:val="none"/>
        </w:rPr>
        <w:t xml:space="preserve">rozhodnutí změnit. </w:t>
      </w:r>
    </w:p>
    <w:p w14:paraId="0C14FA92" w14:textId="1C6AD933" w:rsidR="00EC3025" w:rsidRPr="00EC3025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EC3025">
        <w:rPr>
          <w:rFonts w:eastAsiaTheme="majorEastAsia"/>
          <w:b w:val="0"/>
          <w:u w:val="none"/>
        </w:rPr>
        <w:t xml:space="preserve">Uchazeč se stává studentem dnem zápisu ke studiu, pokud se jej účastní. Zápis ke studiu ve studijním programu se koná </w:t>
      </w:r>
      <w:r w:rsidRPr="00AF23BB">
        <w:rPr>
          <w:rFonts w:eastAsiaTheme="majorEastAsia"/>
          <w:b w:val="0"/>
          <w:u w:val="none"/>
        </w:rPr>
        <w:t>dne</w:t>
      </w:r>
      <w:r w:rsidRPr="00AF23BB">
        <w:rPr>
          <w:rFonts w:eastAsiaTheme="majorEastAsia"/>
          <w:u w:val="none"/>
        </w:rPr>
        <w:t xml:space="preserve"> </w:t>
      </w:r>
      <w:r w:rsidRPr="0083402A">
        <w:rPr>
          <w:rFonts w:eastAsiaTheme="majorEastAsia"/>
          <w:u w:val="none"/>
        </w:rPr>
        <w:t>2</w:t>
      </w:r>
      <w:r w:rsidR="0083402A" w:rsidRPr="0083402A">
        <w:rPr>
          <w:rFonts w:eastAsiaTheme="majorEastAsia"/>
          <w:u w:val="none"/>
        </w:rPr>
        <w:t>3</w:t>
      </w:r>
      <w:r w:rsidRPr="0083402A">
        <w:rPr>
          <w:rFonts w:eastAsiaTheme="majorEastAsia"/>
          <w:u w:val="none"/>
        </w:rPr>
        <w:t xml:space="preserve">. </w:t>
      </w:r>
      <w:r w:rsidR="009C39A1" w:rsidRPr="0083402A">
        <w:rPr>
          <w:rFonts w:eastAsiaTheme="majorEastAsia"/>
          <w:u w:val="none"/>
        </w:rPr>
        <w:t xml:space="preserve">září </w:t>
      </w:r>
      <w:r w:rsidRPr="0083402A">
        <w:rPr>
          <w:rFonts w:eastAsiaTheme="majorEastAsia"/>
          <w:u w:val="none"/>
        </w:rPr>
        <w:t>20</w:t>
      </w:r>
      <w:r w:rsidR="00240ACF" w:rsidRPr="0083402A">
        <w:rPr>
          <w:rFonts w:eastAsiaTheme="majorEastAsia"/>
          <w:u w:val="none"/>
        </w:rPr>
        <w:t>2</w:t>
      </w:r>
      <w:r w:rsidR="009C39A1" w:rsidRPr="0083402A">
        <w:rPr>
          <w:rFonts w:eastAsiaTheme="majorEastAsia"/>
          <w:u w:val="none"/>
        </w:rPr>
        <w:t>6</w:t>
      </w:r>
      <w:r w:rsidRPr="0083402A">
        <w:rPr>
          <w:rFonts w:eastAsiaTheme="majorEastAsia"/>
          <w:b w:val="0"/>
          <w:u w:val="none"/>
        </w:rPr>
        <w:t>.</w:t>
      </w:r>
      <w:r w:rsidRPr="00AF23BB">
        <w:rPr>
          <w:rFonts w:eastAsiaTheme="majorEastAsia"/>
          <w:b w:val="0"/>
          <w:u w:val="none"/>
        </w:rPr>
        <w:t xml:space="preserve"> K</w:t>
      </w:r>
      <w:r w:rsidRPr="00EC3025">
        <w:rPr>
          <w:rFonts w:eastAsiaTheme="majorEastAsia"/>
          <w:b w:val="0"/>
          <w:u w:val="none"/>
        </w:rPr>
        <w:t xml:space="preserve"> zápisu bude </w:t>
      </w:r>
      <w:r w:rsidR="00495563">
        <w:rPr>
          <w:rFonts w:eastAsiaTheme="majorEastAsia"/>
          <w:b w:val="0"/>
          <w:u w:val="none"/>
        </w:rPr>
        <w:t>uchazeč</w:t>
      </w:r>
      <w:r w:rsidRPr="00EC3025">
        <w:rPr>
          <w:rFonts w:eastAsiaTheme="majorEastAsia"/>
          <w:b w:val="0"/>
          <w:u w:val="none"/>
        </w:rPr>
        <w:t xml:space="preserve"> písemně pozván. </w:t>
      </w:r>
    </w:p>
    <w:p w14:paraId="1BDD6026" w14:textId="77777777" w:rsidR="00EC3025" w:rsidRPr="00710AE1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10AE1">
        <w:rPr>
          <w:rFonts w:eastAsiaTheme="majorEastAsia"/>
          <w:b w:val="0"/>
          <w:u w:val="none"/>
        </w:rPr>
        <w:t xml:space="preserve">Náhradní termín zápisu ke studiu může být uchazeči stanoven na základě jeho odůvodněné žádosti. Formulář žádosti je </w:t>
      </w:r>
      <w:r w:rsidR="009730AD" w:rsidRPr="00710AE1">
        <w:rPr>
          <w:rFonts w:eastAsiaTheme="majorEastAsia"/>
          <w:u w:val="none"/>
        </w:rPr>
        <w:t xml:space="preserve">přílohou č. </w:t>
      </w:r>
      <w:r w:rsidR="00710AE1">
        <w:rPr>
          <w:rFonts w:eastAsiaTheme="majorEastAsia"/>
          <w:u w:val="none"/>
        </w:rPr>
        <w:t>3</w:t>
      </w:r>
      <w:r w:rsidRPr="00710AE1">
        <w:rPr>
          <w:rFonts w:eastAsiaTheme="majorEastAsia"/>
          <w:b w:val="0"/>
          <w:u w:val="none"/>
        </w:rPr>
        <w:t xml:space="preserve"> k těmto Podmínkám.</w:t>
      </w:r>
    </w:p>
    <w:p w14:paraId="16BE529F" w14:textId="77777777" w:rsidR="00EC3025" w:rsidRPr="00762F2A" w:rsidRDefault="00EC3025" w:rsidP="00EC3025">
      <w:pPr>
        <w:pStyle w:val="PPNadpis2"/>
        <w:numPr>
          <w:ilvl w:val="0"/>
          <w:numId w:val="0"/>
        </w:numPr>
        <w:spacing w:before="0"/>
        <w:ind w:left="851"/>
        <w:rPr>
          <w:rFonts w:eastAsiaTheme="majorEastAsia"/>
          <w:b w:val="0"/>
          <w:u w:val="none"/>
        </w:rPr>
      </w:pPr>
    </w:p>
    <w:p w14:paraId="1E7455CF" w14:textId="77777777" w:rsidR="00EC3025" w:rsidRPr="00D72CA1" w:rsidRDefault="00EC3025" w:rsidP="00EC3025">
      <w:pPr>
        <w:pStyle w:val="PPNadpis2"/>
        <w:keepNext/>
        <w:spacing w:before="0"/>
        <w:rPr>
          <w:rFonts w:ascii="Times New Roman tučné" w:eastAsiaTheme="majorEastAsia" w:hAnsi="Times New Roman tučné" w:cstheme="majorBidi"/>
          <w:bCs/>
          <w:szCs w:val="26"/>
          <w:u w:val="none"/>
        </w:rPr>
      </w:pPr>
      <w:r>
        <w:rPr>
          <w:rFonts w:ascii="Times New Roman tučné" w:eastAsiaTheme="majorEastAsia" w:hAnsi="Times New Roman tučné" w:cstheme="majorBidi"/>
          <w:bCs/>
          <w:szCs w:val="26"/>
          <w:u w:val="none"/>
        </w:rPr>
        <w:t>Další a závěrečná ustanovení</w:t>
      </w:r>
    </w:p>
    <w:p w14:paraId="700CBAF1" w14:textId="77777777" w:rsidR="00EC3025" w:rsidRPr="00710AE1" w:rsidRDefault="00EC3025" w:rsidP="00EC3025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10AE1">
        <w:rPr>
          <w:rFonts w:eastAsiaTheme="majorEastAsia"/>
          <w:b w:val="0"/>
          <w:u w:val="none"/>
        </w:rPr>
        <w:t xml:space="preserve">V případě, že uchazeč o studium ve studijním programu již úspěšně absolvoval studium na jiné vysoké škole v České republice nebo v zahraničí, je povinen tuto skutečnost doložit </w:t>
      </w:r>
      <w:r w:rsidR="009C39A1" w:rsidRPr="00710AE1">
        <w:rPr>
          <w:rFonts w:eastAsiaTheme="majorEastAsia"/>
          <w:b w:val="0"/>
          <w:u w:val="none"/>
        </w:rPr>
        <w:t xml:space="preserve">originálem, dokumentem vzniklým autorizovanou konverzí nebo úředně ověřenou kopií </w:t>
      </w:r>
      <w:r w:rsidRPr="00710AE1">
        <w:rPr>
          <w:rFonts w:eastAsiaTheme="majorEastAsia"/>
          <w:b w:val="0"/>
          <w:u w:val="none"/>
        </w:rPr>
        <w:t>diplomu, a to ve lhů</w:t>
      </w:r>
      <w:r w:rsidR="00E341D9" w:rsidRPr="00710AE1">
        <w:rPr>
          <w:rFonts w:eastAsiaTheme="majorEastAsia"/>
          <w:b w:val="0"/>
          <w:u w:val="none"/>
        </w:rPr>
        <w:t>tě podle bodu 6.2</w:t>
      </w:r>
      <w:r w:rsidRPr="00710AE1">
        <w:rPr>
          <w:rFonts w:eastAsiaTheme="majorEastAsia"/>
          <w:b w:val="0"/>
          <w:u w:val="none"/>
        </w:rPr>
        <w:t>.</w:t>
      </w:r>
      <w:r w:rsidR="00710AE1" w:rsidRPr="00710AE1">
        <w:rPr>
          <w:rFonts w:eastAsiaTheme="majorEastAsia"/>
          <w:b w:val="0"/>
          <w:u w:val="none"/>
        </w:rPr>
        <w:t xml:space="preserve"> nebo 7.2.</w:t>
      </w:r>
    </w:p>
    <w:p w14:paraId="6860964F" w14:textId="792FE75A" w:rsidR="00680FB3" w:rsidRPr="00710AE1" w:rsidRDefault="00680FB3" w:rsidP="00680FB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710AE1">
        <w:rPr>
          <w:rFonts w:eastAsiaTheme="majorEastAsia"/>
          <w:b w:val="0"/>
          <w:u w:val="none"/>
        </w:rPr>
        <w:t xml:space="preserve">Data uvedená v bodech </w:t>
      </w:r>
      <w:r w:rsidR="0017228C" w:rsidRPr="00710AE1">
        <w:rPr>
          <w:rFonts w:eastAsiaTheme="majorEastAsia"/>
          <w:b w:val="0"/>
          <w:u w:val="none"/>
        </w:rPr>
        <w:t xml:space="preserve">5.3., </w:t>
      </w:r>
      <w:r w:rsidR="00710AE1" w:rsidRPr="00710AE1">
        <w:rPr>
          <w:rFonts w:eastAsiaTheme="majorEastAsia"/>
          <w:b w:val="0"/>
          <w:u w:val="none"/>
        </w:rPr>
        <w:t xml:space="preserve">10.4. a 12.6. </w:t>
      </w:r>
      <w:r w:rsidRPr="00710AE1">
        <w:rPr>
          <w:rFonts w:eastAsiaTheme="majorEastAsia"/>
          <w:b w:val="0"/>
          <w:u w:val="none"/>
        </w:rPr>
        <w:t xml:space="preserve">jsou pouze orientační, </w:t>
      </w:r>
      <w:r w:rsidR="009E5826" w:rsidRPr="009E5826">
        <w:rPr>
          <w:rFonts w:eastAsiaTheme="majorEastAsia"/>
          <w:b w:val="0"/>
          <w:u w:val="none"/>
        </w:rPr>
        <w:t>univerzita</w:t>
      </w:r>
      <w:r w:rsidRPr="00710AE1">
        <w:rPr>
          <w:rFonts w:eastAsiaTheme="majorEastAsia"/>
          <w:b w:val="0"/>
          <w:u w:val="none"/>
        </w:rPr>
        <w:t xml:space="preserve"> si vyhrazuje právo na změnu časového rozmezí, ve kterém přijímací řízení proběhne. O přesném termínu konání přijímací zkoušky budou uchazeči informováni v pozvánkách k přijímacím zkouškám, o přesném termínu konání zápisu ke studiu budou uchazeči obeznámeni v informacích o nástupu ke studiu. </w:t>
      </w:r>
    </w:p>
    <w:p w14:paraId="38169D69" w14:textId="088684C5" w:rsidR="00D31383" w:rsidRDefault="00EC3025" w:rsidP="00D3138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>
        <w:rPr>
          <w:rFonts w:eastAsiaTheme="majorEastAsia"/>
          <w:b w:val="0"/>
          <w:u w:val="none"/>
        </w:rPr>
        <w:t>Za datum rozhodné pro posouzení podání jakékoli písemnosti</w:t>
      </w:r>
      <w:r w:rsidR="002803CE">
        <w:rPr>
          <w:rFonts w:eastAsiaTheme="majorEastAsia"/>
          <w:b w:val="0"/>
          <w:u w:val="none"/>
        </w:rPr>
        <w:t xml:space="preserve"> v listinné podobě</w:t>
      </w:r>
      <w:r>
        <w:rPr>
          <w:rFonts w:eastAsiaTheme="majorEastAsia"/>
          <w:b w:val="0"/>
          <w:u w:val="none"/>
        </w:rPr>
        <w:t xml:space="preserve"> se</w:t>
      </w:r>
      <w:r w:rsidR="00A86F93">
        <w:rPr>
          <w:rFonts w:eastAsiaTheme="majorEastAsia"/>
          <w:b w:val="0"/>
          <w:u w:val="none"/>
        </w:rPr>
        <w:t> </w:t>
      </w:r>
      <w:r>
        <w:rPr>
          <w:rFonts w:eastAsiaTheme="majorEastAsia"/>
          <w:b w:val="0"/>
          <w:u w:val="none"/>
        </w:rPr>
        <w:t>považuje datum podání písemnosti odesílatelem k přepravě provozovatelem poštovních služeb.</w:t>
      </w:r>
    </w:p>
    <w:p w14:paraId="351417F4" w14:textId="7A3B6E68" w:rsidR="00D31383" w:rsidRDefault="00825A94" w:rsidP="00D3138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D31383">
        <w:rPr>
          <w:rFonts w:eastAsiaTheme="majorEastAsia"/>
          <w:b w:val="0"/>
          <w:u w:val="none"/>
        </w:rPr>
        <w:t xml:space="preserve">Zprávu o průběhu přijímacího řízení včetně základních statistických údajů ve smyslu ust. § 50 odst. 9 zákona o vysokých školách zveřejní UO ve veřejné části internetových stránek UO na adrese </w:t>
      </w:r>
      <w:r w:rsidR="002B7F05" w:rsidRPr="00D31383">
        <w:rPr>
          <w:rFonts w:eastAsiaTheme="majorEastAsia"/>
          <w:b w:val="0"/>
          <w:u w:val="none"/>
        </w:rPr>
        <w:t>https://unob.cz/univerzita/co-muzu-studovat/</w:t>
      </w:r>
    </w:p>
    <w:p w14:paraId="526BF107" w14:textId="6B91025A" w:rsidR="00825A94" w:rsidRPr="00D31383" w:rsidRDefault="00825A94" w:rsidP="00D31383">
      <w:pPr>
        <w:pStyle w:val="PPNadpis2"/>
        <w:numPr>
          <w:ilvl w:val="1"/>
          <w:numId w:val="2"/>
        </w:numPr>
        <w:spacing w:before="0"/>
        <w:rPr>
          <w:rFonts w:eastAsiaTheme="majorEastAsia"/>
          <w:b w:val="0"/>
          <w:u w:val="none"/>
        </w:rPr>
      </w:pPr>
      <w:r w:rsidRPr="00D31383">
        <w:rPr>
          <w:rFonts w:eastAsiaTheme="majorEastAsia"/>
          <w:b w:val="0"/>
          <w:u w:val="none"/>
        </w:rPr>
        <w:t>Dotazy týkající se přijímacího řízení ve vztahu k </w:t>
      </w:r>
      <w:r w:rsidR="00D31383" w:rsidRPr="00D31383">
        <w:rPr>
          <w:rFonts w:eastAsiaTheme="majorEastAsia"/>
          <w:b w:val="0"/>
          <w:u w:val="none"/>
        </w:rPr>
        <w:t>univerzitě</w:t>
      </w:r>
      <w:r w:rsidRPr="00D31383">
        <w:rPr>
          <w:rFonts w:eastAsiaTheme="majorEastAsia"/>
          <w:b w:val="0"/>
          <w:u w:val="none"/>
        </w:rPr>
        <w:t xml:space="preserve"> lze směřovat </w:t>
      </w:r>
      <w:r w:rsidR="00B90527" w:rsidRPr="00D31383">
        <w:rPr>
          <w:rFonts w:eastAsiaTheme="majorEastAsia"/>
          <w:b w:val="0"/>
          <w:u w:val="none"/>
        </w:rPr>
        <w:t>na Ing. Hanu Vlachovou, Ph.D., telefon: +420 973</w:t>
      </w:r>
      <w:r w:rsidR="00672C8C" w:rsidRPr="00D31383">
        <w:rPr>
          <w:rFonts w:eastAsiaTheme="majorEastAsia"/>
          <w:b w:val="0"/>
          <w:u w:val="none"/>
        </w:rPr>
        <w:t> </w:t>
      </w:r>
      <w:r w:rsidR="00B90527" w:rsidRPr="00D31383">
        <w:rPr>
          <w:rFonts w:eastAsiaTheme="majorEastAsia"/>
          <w:b w:val="0"/>
          <w:bCs/>
          <w:u w:val="none"/>
        </w:rPr>
        <w:t>44</w:t>
      </w:r>
      <w:r w:rsidR="00672C8C" w:rsidRPr="00D31383">
        <w:rPr>
          <w:rFonts w:eastAsiaTheme="majorEastAsia"/>
          <w:b w:val="0"/>
          <w:bCs/>
          <w:u w:val="none"/>
        </w:rPr>
        <w:t>2 </w:t>
      </w:r>
      <w:r w:rsidR="00B90527" w:rsidRPr="00D31383">
        <w:rPr>
          <w:rFonts w:eastAsiaTheme="majorEastAsia"/>
          <w:b w:val="0"/>
          <w:bCs/>
          <w:u w:val="none"/>
        </w:rPr>
        <w:t>213</w:t>
      </w:r>
      <w:r w:rsidR="00672C8C" w:rsidRPr="00D31383">
        <w:rPr>
          <w:rFonts w:eastAsiaTheme="majorEastAsia"/>
          <w:b w:val="0"/>
          <w:u w:val="none"/>
        </w:rPr>
        <w:t xml:space="preserve"> nebo +420 724 692 546,</w:t>
      </w:r>
      <w:r w:rsidR="00B90527" w:rsidRPr="00D31383">
        <w:rPr>
          <w:rFonts w:eastAsiaTheme="majorEastAsia"/>
          <w:b w:val="0"/>
          <w:u w:val="none"/>
        </w:rPr>
        <w:t xml:space="preserve"> e</w:t>
      </w:r>
      <w:r w:rsidR="00282D25" w:rsidRPr="00D31383">
        <w:rPr>
          <w:rFonts w:eastAsiaTheme="majorEastAsia"/>
          <w:b w:val="0"/>
          <w:u w:val="none"/>
        </w:rPr>
        <w:t>-</w:t>
      </w:r>
      <w:r w:rsidR="00B90527" w:rsidRPr="00D31383">
        <w:rPr>
          <w:rFonts w:eastAsiaTheme="majorEastAsia"/>
          <w:b w:val="0"/>
          <w:u w:val="none"/>
        </w:rPr>
        <w:t>mail: </w:t>
      </w:r>
      <w:hyperlink r:id="rId16" w:history="1">
        <w:r w:rsidR="00B90527" w:rsidRPr="00E57D02">
          <w:rPr>
            <w:rStyle w:val="Hypertextovodkaz"/>
            <w:rFonts w:eastAsiaTheme="majorEastAsia"/>
            <w:b w:val="0"/>
            <w:color w:val="000000" w:themeColor="text1"/>
            <w:u w:val="none"/>
          </w:rPr>
          <w:t>hana.vlachova@unob.cz</w:t>
        </w:r>
      </w:hyperlink>
      <w:r w:rsidRPr="00E57D02">
        <w:rPr>
          <w:rFonts w:eastAsiaTheme="majorEastAsia"/>
          <w:b w:val="0"/>
          <w:color w:val="000000" w:themeColor="text1"/>
          <w:u w:val="none"/>
        </w:rPr>
        <w:t>.</w:t>
      </w:r>
    </w:p>
    <w:p w14:paraId="120A8D76" w14:textId="77777777" w:rsidR="00825A94" w:rsidRPr="00825A94" w:rsidRDefault="00825A94" w:rsidP="00825A94">
      <w:pPr>
        <w:pStyle w:val="PPNadpis2"/>
        <w:numPr>
          <w:ilvl w:val="0"/>
          <w:numId w:val="0"/>
        </w:numPr>
        <w:spacing w:before="0"/>
        <w:ind w:left="567" w:hanging="567"/>
        <w:rPr>
          <w:rFonts w:eastAsiaTheme="majorEastAsia"/>
          <w:b w:val="0"/>
          <w:u w:val="none"/>
        </w:rPr>
      </w:pPr>
    </w:p>
    <w:p w14:paraId="39E19B45" w14:textId="77777777" w:rsidR="00973C0F" w:rsidRDefault="00973C0F" w:rsidP="00821FB0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E70C6" w14:textId="77777777" w:rsidR="00973C0F" w:rsidRDefault="00973C0F" w:rsidP="00821FB0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8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003"/>
      </w:tblGrid>
      <w:tr w:rsidR="00D31383" w:rsidRPr="00E31875" w14:paraId="46B72291" w14:textId="77777777" w:rsidTr="00D31383">
        <w:tc>
          <w:tcPr>
            <w:tcW w:w="5813" w:type="dxa"/>
            <w:tcBorders>
              <w:bottom w:val="single" w:sz="4" w:space="0" w:color="auto"/>
            </w:tcBorders>
          </w:tcPr>
          <w:p w14:paraId="08091315" w14:textId="77777777" w:rsidR="00D31383" w:rsidRPr="00E31875" w:rsidRDefault="00D31383" w:rsidP="00821FB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14:paraId="7763B22B" w14:textId="77777777" w:rsidR="00D31383" w:rsidRPr="00E31875" w:rsidRDefault="00D31383" w:rsidP="00821FB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383" w:rsidRPr="00E31875" w14:paraId="0BBBF260" w14:textId="77777777" w:rsidTr="00D31383">
        <w:tc>
          <w:tcPr>
            <w:tcW w:w="5813" w:type="dxa"/>
            <w:tcBorders>
              <w:top w:val="single" w:sz="4" w:space="0" w:color="auto"/>
            </w:tcBorders>
          </w:tcPr>
          <w:p w14:paraId="7AB5F3C2" w14:textId="77777777" w:rsidR="00D31383" w:rsidRPr="00E31875" w:rsidRDefault="00D31383" w:rsidP="00821FB0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</w:tcPr>
          <w:p w14:paraId="2F813ADD" w14:textId="77777777" w:rsidR="00D31383" w:rsidRPr="00E31875" w:rsidRDefault="00D31383" w:rsidP="00821FB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D31383" w:rsidRPr="009C39A1" w14:paraId="7BC0C2D9" w14:textId="77777777" w:rsidTr="00D31383">
        <w:tc>
          <w:tcPr>
            <w:tcW w:w="5813" w:type="dxa"/>
          </w:tcPr>
          <w:p w14:paraId="444E084B" w14:textId="62B2B0D2" w:rsidR="00D31383" w:rsidRPr="00D31383" w:rsidRDefault="00D31383" w:rsidP="001E775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D313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plk. gšt. prof. RNDr. Miroslav POHANKA, Ph.D., DSc.</w:t>
            </w:r>
          </w:p>
        </w:tc>
        <w:tc>
          <w:tcPr>
            <w:tcW w:w="4003" w:type="dxa"/>
          </w:tcPr>
          <w:p w14:paraId="3BA31DF3" w14:textId="39E3F135" w:rsidR="00D31383" w:rsidRPr="00D31383" w:rsidRDefault="00D31383" w:rsidP="00D31383">
            <w:pPr>
              <w:spacing w:after="120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1383">
              <w:rPr>
                <w:rFonts w:ascii="Times New Roman" w:hAnsi="Times New Roman" w:cs="Times New Roman"/>
                <w:sz w:val="24"/>
                <w:szCs w:val="24"/>
              </w:rPr>
              <w:t>brig. gen. doc. Ing. Jan FARLÍK, Ph.D.</w:t>
            </w:r>
          </w:p>
        </w:tc>
      </w:tr>
      <w:tr w:rsidR="00D31383" w:rsidRPr="009C39A1" w14:paraId="07185799" w14:textId="77777777" w:rsidTr="00D31383">
        <w:tc>
          <w:tcPr>
            <w:tcW w:w="5813" w:type="dxa"/>
          </w:tcPr>
          <w:p w14:paraId="2D0006C1" w14:textId="01B5B44F" w:rsidR="00D31383" w:rsidRPr="00D31383" w:rsidRDefault="00D31383" w:rsidP="00821F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1383">
              <w:rPr>
                <w:rFonts w:ascii="Times New Roman" w:hAnsi="Times New Roman" w:cs="Times New Roman"/>
                <w:sz w:val="24"/>
                <w:szCs w:val="24"/>
              </w:rPr>
              <w:t>předseda akademického senátu univerzity</w:t>
            </w:r>
          </w:p>
        </w:tc>
        <w:tc>
          <w:tcPr>
            <w:tcW w:w="4003" w:type="dxa"/>
          </w:tcPr>
          <w:p w14:paraId="7D2ECA6B" w14:textId="6FDE8E82" w:rsidR="00D31383" w:rsidRPr="00D31383" w:rsidRDefault="00D31383" w:rsidP="00821FB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D313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rektor</w:t>
            </w:r>
          </w:p>
        </w:tc>
      </w:tr>
    </w:tbl>
    <w:p w14:paraId="4BE52B46" w14:textId="77777777" w:rsidR="00C26817" w:rsidRDefault="00C26817" w:rsidP="00FB644F">
      <w:pPr>
        <w:spacing w:after="12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14:paraId="31B9FA17" w14:textId="77777777" w:rsidR="007C299C" w:rsidRDefault="007C299C">
      <w:pPr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14:paraId="46BC2024" w14:textId="77777777" w:rsidR="007C299C" w:rsidRDefault="007C2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29F279" w14:textId="77777777" w:rsidR="008A5365" w:rsidRPr="0013598B" w:rsidRDefault="008A5365" w:rsidP="008A536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č. 1 – </w:t>
      </w:r>
      <w:r w:rsidRPr="0013598B">
        <w:rPr>
          <w:rFonts w:ascii="Times New Roman" w:hAnsi="Times New Roman" w:cs="Times New Roman"/>
          <w:sz w:val="24"/>
          <w:szCs w:val="24"/>
        </w:rPr>
        <w:t>Harmonogram přijímacího řízení</w:t>
      </w:r>
      <w:r w:rsidR="004B3F34">
        <w:rPr>
          <w:rFonts w:ascii="Times New Roman" w:hAnsi="Times New Roman" w:cs="Times New Roman"/>
          <w:sz w:val="24"/>
          <w:szCs w:val="24"/>
        </w:rPr>
        <w:t xml:space="preserve"> pro ak. rok 202</w:t>
      </w:r>
      <w:r w:rsidR="009C39A1">
        <w:rPr>
          <w:rFonts w:ascii="Times New Roman" w:hAnsi="Times New Roman" w:cs="Times New Roman"/>
          <w:sz w:val="24"/>
          <w:szCs w:val="24"/>
        </w:rPr>
        <w:t>6</w:t>
      </w:r>
      <w:r w:rsidR="004B3F34">
        <w:rPr>
          <w:rFonts w:ascii="Times New Roman" w:hAnsi="Times New Roman" w:cs="Times New Roman"/>
          <w:sz w:val="24"/>
          <w:szCs w:val="24"/>
        </w:rPr>
        <w:t>/202</w:t>
      </w:r>
      <w:r w:rsidR="009C39A1">
        <w:rPr>
          <w:rFonts w:ascii="Times New Roman" w:hAnsi="Times New Roman" w:cs="Times New Roman"/>
          <w:sz w:val="24"/>
          <w:szCs w:val="24"/>
        </w:rPr>
        <w:t>7</w:t>
      </w:r>
    </w:p>
    <w:p w14:paraId="7647ED49" w14:textId="77777777" w:rsidR="008A5365" w:rsidRPr="0013598B" w:rsidRDefault="008A5365" w:rsidP="008A536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707D9" w14:textId="77777777" w:rsidR="008A5365" w:rsidRPr="0013598B" w:rsidRDefault="008A5365" w:rsidP="008A53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8A5365" w:rsidRPr="0013598B" w14:paraId="515CF2ED" w14:textId="77777777" w:rsidTr="0020325F">
        <w:tc>
          <w:tcPr>
            <w:tcW w:w="3114" w:type="dxa"/>
            <w:shd w:val="clear" w:color="auto" w:fill="D9D9D9" w:themeFill="background1" w:themeFillShade="D9"/>
          </w:tcPr>
          <w:p w14:paraId="4BA4F343" w14:textId="77777777" w:rsidR="008A5365" w:rsidRPr="0013598B" w:rsidRDefault="008A5365" w:rsidP="00B20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5946" w:type="dxa"/>
            <w:shd w:val="clear" w:color="auto" w:fill="D9D9D9" w:themeFill="background1" w:themeFillShade="D9"/>
          </w:tcPr>
          <w:p w14:paraId="12152C9B" w14:textId="77777777" w:rsidR="008A5365" w:rsidRPr="0013598B" w:rsidRDefault="008A5365" w:rsidP="00B20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Činnost </w:t>
            </w:r>
          </w:p>
        </w:tc>
      </w:tr>
      <w:tr w:rsidR="008A5365" w:rsidRPr="0013598B" w14:paraId="32AC0D57" w14:textId="77777777" w:rsidTr="0020325F">
        <w:tc>
          <w:tcPr>
            <w:tcW w:w="3114" w:type="dxa"/>
          </w:tcPr>
          <w:p w14:paraId="75E045E9" w14:textId="36A16A95" w:rsidR="008A5365" w:rsidRPr="00085EBF" w:rsidRDefault="004B3F34" w:rsidP="00B20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do 31. 3. 202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37E6F75A" w14:textId="77777777" w:rsidR="008A5365" w:rsidRPr="0013598B" w:rsidRDefault="008A5365" w:rsidP="00E0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 xml:space="preserve">Podání přihlášky ve studijním programu </w:t>
            </w:r>
          </w:p>
        </w:tc>
      </w:tr>
      <w:tr w:rsidR="005B1BC4" w:rsidRPr="0013598B" w14:paraId="68760FEB" w14:textId="77777777" w:rsidTr="0020325F">
        <w:tc>
          <w:tcPr>
            <w:tcW w:w="3114" w:type="dxa"/>
          </w:tcPr>
          <w:p w14:paraId="0D888DB0" w14:textId="15F16F5F" w:rsidR="005B1BC4" w:rsidRPr="00085EBF" w:rsidRDefault="005B1BC4" w:rsidP="005B1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do 31. 3. 202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4AB04C90" w14:textId="77777777" w:rsidR="005B1BC4" w:rsidRPr="0013598B" w:rsidRDefault="005B1BC4" w:rsidP="005B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 xml:space="preserve">Podání žádosti uchazeče o prominutí přijímací zkoušky nebo její části dle bodu </w:t>
            </w:r>
            <w:r w:rsidR="00DD2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 xml:space="preserve"> (prominutí vykonání – doložením dokladů)</w:t>
            </w:r>
          </w:p>
        </w:tc>
      </w:tr>
      <w:tr w:rsidR="005B1BC4" w:rsidRPr="0013598B" w14:paraId="488305FA" w14:textId="77777777" w:rsidTr="0020325F">
        <w:tc>
          <w:tcPr>
            <w:tcW w:w="3114" w:type="dxa"/>
          </w:tcPr>
          <w:p w14:paraId="144DA1E2" w14:textId="51B1BC4A" w:rsidR="005B1BC4" w:rsidRPr="00085EBF" w:rsidRDefault="008140B2" w:rsidP="005B1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5. 4</w:t>
            </w:r>
            <w:r w:rsidR="005B1BC4"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01482A15" w14:textId="77777777" w:rsidR="005B1BC4" w:rsidRPr="0013598B" w:rsidRDefault="005B1BC4" w:rsidP="005B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>Nejpozdější termín splatnosti poplatku za úkony spojené s přijímacím řízením</w:t>
            </w:r>
          </w:p>
        </w:tc>
      </w:tr>
      <w:tr w:rsidR="005B1BC4" w:rsidRPr="0013598B" w14:paraId="28D24E2A" w14:textId="77777777" w:rsidTr="0020325F">
        <w:tc>
          <w:tcPr>
            <w:tcW w:w="3114" w:type="dxa"/>
          </w:tcPr>
          <w:p w14:paraId="658910F3" w14:textId="61A202E6" w:rsidR="005B1BC4" w:rsidRPr="00085EBF" w:rsidRDefault="00E8158A" w:rsidP="005B1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4. 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a 2. 6. 2026</w:t>
            </w:r>
          </w:p>
        </w:tc>
        <w:tc>
          <w:tcPr>
            <w:tcW w:w="5946" w:type="dxa"/>
          </w:tcPr>
          <w:p w14:paraId="565C2A5E" w14:textId="77777777" w:rsidR="005B1BC4" w:rsidRPr="0013598B" w:rsidRDefault="005B1BC4" w:rsidP="005B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>ermín přijímací zkoušky</w:t>
            </w:r>
          </w:p>
        </w:tc>
      </w:tr>
      <w:tr w:rsidR="00700F07" w:rsidRPr="0013598B" w14:paraId="40F2A9C8" w14:textId="77777777" w:rsidTr="0020325F">
        <w:tc>
          <w:tcPr>
            <w:tcW w:w="3114" w:type="dxa"/>
          </w:tcPr>
          <w:p w14:paraId="270D57F5" w14:textId="47D5BB3E" w:rsidR="00700F07" w:rsidRPr="00085EBF" w:rsidRDefault="00700F07" w:rsidP="00700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. 6. 202</w:t>
            </w:r>
            <w:r w:rsidR="004629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45F41C68" w14:textId="77777777" w:rsidR="00700F07" w:rsidRPr="0013598B" w:rsidRDefault="00700F07" w:rsidP="0070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>Náhradní termín konání přijímací zkoušky</w:t>
            </w:r>
          </w:p>
        </w:tc>
      </w:tr>
      <w:tr w:rsidR="00700F07" w:rsidRPr="0013598B" w14:paraId="4BE2B407" w14:textId="77777777" w:rsidTr="0020325F">
        <w:tc>
          <w:tcPr>
            <w:tcW w:w="3114" w:type="dxa"/>
          </w:tcPr>
          <w:p w14:paraId="38683BFE" w14:textId="03AF807D" w:rsidR="00700F07" w:rsidRPr="00085EBF" w:rsidRDefault="00700F07" w:rsidP="00700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B941DA"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. 6. 202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11D24D0D" w14:textId="77777777" w:rsidR="00700F07" w:rsidRPr="0013598B" w:rsidRDefault="00700F07" w:rsidP="0070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>Podání žádosti o prodloužení ověření podmínek pro studium</w:t>
            </w:r>
          </w:p>
        </w:tc>
      </w:tr>
      <w:tr w:rsidR="00700F07" w:rsidRPr="0013598B" w14:paraId="0DE247F8" w14:textId="77777777" w:rsidTr="0020325F">
        <w:tc>
          <w:tcPr>
            <w:tcW w:w="3114" w:type="dxa"/>
          </w:tcPr>
          <w:p w14:paraId="5321553F" w14:textId="0DE129D9" w:rsidR="00700F07" w:rsidRPr="00085EBF" w:rsidRDefault="00700F07" w:rsidP="00700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do 1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85EBF">
              <w:rPr>
                <w:rFonts w:ascii="Times New Roman" w:hAnsi="Times New Roman" w:cs="Times New Roman"/>
                <w:b/>
                <w:sz w:val="24"/>
                <w:szCs w:val="24"/>
              </w:rPr>
              <w:t>. 6. 202</w:t>
            </w:r>
            <w:r w:rsidR="0008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46" w:type="dxa"/>
          </w:tcPr>
          <w:p w14:paraId="40D03085" w14:textId="77777777" w:rsidR="00700F07" w:rsidRPr="0013598B" w:rsidRDefault="00700F07" w:rsidP="0070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8B">
              <w:rPr>
                <w:rFonts w:ascii="Times New Roman" w:hAnsi="Times New Roman" w:cs="Times New Roman"/>
                <w:sz w:val="24"/>
                <w:szCs w:val="24"/>
              </w:rPr>
              <w:t>Lhůta pro ověření podmínek pro studium (maturitní vysvědčení)</w:t>
            </w:r>
          </w:p>
        </w:tc>
      </w:tr>
    </w:tbl>
    <w:p w14:paraId="3CEFACEA" w14:textId="77777777" w:rsidR="008A5365" w:rsidRPr="007C299C" w:rsidRDefault="008A5365" w:rsidP="008A5365">
      <w:pPr>
        <w:rPr>
          <w:rFonts w:ascii="Times New Roman" w:hAnsi="Times New Roman" w:cs="Times New Roman"/>
          <w:sz w:val="24"/>
          <w:szCs w:val="24"/>
        </w:rPr>
      </w:pPr>
    </w:p>
    <w:p w14:paraId="51C97336" w14:textId="77777777" w:rsidR="00637E20" w:rsidRDefault="008A5365" w:rsidP="0063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55AF2A" w14:textId="77777777" w:rsidR="00637E20" w:rsidRDefault="00637E20" w:rsidP="00637E2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2 – Bodové hodnocení tělesné zdatnosti</w:t>
      </w:r>
    </w:p>
    <w:p w14:paraId="4A2DC236" w14:textId="77777777" w:rsidR="001561A9" w:rsidRDefault="001561A9" w:rsidP="00637E2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17134" w14:textId="77777777" w:rsidR="00365402" w:rsidRPr="001561A9" w:rsidRDefault="00365402" w:rsidP="00365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BODOVÉ HODNOCENÍ TĚLESNÉ ZDATNOSTI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1"/>
        <w:gridCol w:w="580"/>
        <w:gridCol w:w="2645"/>
        <w:gridCol w:w="580"/>
      </w:tblGrid>
      <w:tr w:rsidR="00365402" w14:paraId="1F83755D" w14:textId="77777777" w:rsidTr="005E51F3">
        <w:trPr>
          <w:trHeight w:val="340"/>
          <w:tblCellSpacing w:w="0" w:type="dxa"/>
          <w:jc w:val="center"/>
        </w:trPr>
        <w:tc>
          <w:tcPr>
            <w:tcW w:w="59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50957C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Bodovací tabulka - MUŽI</w:t>
            </w:r>
          </w:p>
        </w:tc>
      </w:tr>
      <w:tr w:rsidR="00365402" w14:paraId="79B464BD" w14:textId="77777777" w:rsidTr="005E51F3">
        <w:trPr>
          <w:trHeight w:val="340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3A36EC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Disciplína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59AFD0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BA7B41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Disciplína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174B66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Body</w:t>
            </w:r>
          </w:p>
        </w:tc>
      </w:tr>
      <w:tr w:rsidR="00365402" w14:paraId="6F187031" w14:textId="77777777" w:rsidTr="005E51F3">
        <w:trPr>
          <w:trHeight w:hRule="exact" w:val="340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899AF4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Běh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1000 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A3284" w14:textId="77777777" w:rsidR="00365402" w:rsidRPr="009B71C2" w:rsidRDefault="00365402" w:rsidP="005E51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40F4C8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Sed – leh / za jednu minutu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55D4" w14:textId="77777777" w:rsidR="00365402" w:rsidRPr="00BC2751" w:rsidRDefault="00365402" w:rsidP="005E51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365402" w14:paraId="1E98D782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50143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3:40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5E2BC0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1385F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9C6343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25</w:t>
            </w:r>
          </w:p>
        </w:tc>
      </w:tr>
      <w:tr w:rsidR="00365402" w14:paraId="3D85D82D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06BB8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3:45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81555A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41991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45882C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22</w:t>
            </w:r>
          </w:p>
        </w:tc>
      </w:tr>
      <w:tr w:rsidR="00365402" w14:paraId="05DDD168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3082B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1D40F3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17043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4C86D8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19</w:t>
            </w:r>
          </w:p>
        </w:tc>
      </w:tr>
      <w:tr w:rsidR="00365402" w14:paraId="722E251D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73A74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4A4C67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20A92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3C6651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16</w:t>
            </w:r>
          </w:p>
        </w:tc>
      </w:tr>
      <w:tr w:rsidR="00365402" w14:paraId="51DD37EC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B4C1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ED4D9E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89D3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FF6548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13</w:t>
            </w:r>
          </w:p>
        </w:tc>
      </w:tr>
      <w:tr w:rsidR="00365402" w14:paraId="7B038160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73E7D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E50E83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A8DE8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D2E0B5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10</w:t>
            </w:r>
          </w:p>
        </w:tc>
      </w:tr>
      <w:tr w:rsidR="00365402" w14:paraId="6F420CB9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7495E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1680F9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ECAE5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9A5F2C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7</w:t>
            </w:r>
          </w:p>
        </w:tc>
      </w:tr>
      <w:tr w:rsidR="00365402" w14:paraId="025A3FB5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F0B11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8880BE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FAC46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40DC8E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5</w:t>
            </w:r>
          </w:p>
        </w:tc>
      </w:tr>
      <w:tr w:rsidR="00365402" w14:paraId="09687863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AA9A4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5ADCD5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6C991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FFB8FC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3</w:t>
            </w:r>
          </w:p>
        </w:tc>
      </w:tr>
      <w:tr w:rsidR="00365402" w14:paraId="0589C9EB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F2378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605A3C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266A6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color w:val="000000" w:themeColor="text1"/>
                <w:kern w:val="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D8A049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1</w:t>
            </w:r>
          </w:p>
        </w:tc>
      </w:tr>
      <w:tr w:rsidR="00365402" w14:paraId="77B651AF" w14:textId="77777777" w:rsidTr="005E51F3">
        <w:trPr>
          <w:trHeight w:hRule="exact" w:val="397"/>
          <w:tblCellSpacing w:w="0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F518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více</w:t>
            </w:r>
            <w:r w:rsidRPr="009B71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než</w:t>
            </w: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2E10B9">
              <w:rPr>
                <w:rFonts w:eastAsia="Aptos" w:hAnsi="Arial"/>
                <w:kern w:val="2"/>
              </w:rPr>
              <w:t>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AE6074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079A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méně než</w:t>
            </w: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AB6109" w14:textId="77777777" w:rsidR="00365402" w:rsidRPr="00BC2751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lang w:eastAsia="cs-CZ"/>
              </w:rPr>
              <w:t>0</w:t>
            </w:r>
          </w:p>
        </w:tc>
      </w:tr>
    </w:tbl>
    <w:p w14:paraId="2868A85A" w14:textId="77777777" w:rsidR="00365402" w:rsidRDefault="00365402" w:rsidP="00365402">
      <w:pPr>
        <w:spacing w:after="0" w:line="240" w:lineRule="auto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3"/>
        <w:gridCol w:w="580"/>
        <w:gridCol w:w="2645"/>
        <w:gridCol w:w="580"/>
      </w:tblGrid>
      <w:tr w:rsidR="00365402" w14:paraId="306019D3" w14:textId="77777777" w:rsidTr="005E51F3">
        <w:trPr>
          <w:trHeight w:val="340"/>
          <w:tblCellSpacing w:w="0" w:type="dxa"/>
          <w:jc w:val="center"/>
        </w:trPr>
        <w:tc>
          <w:tcPr>
            <w:tcW w:w="58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0F4F40" w14:textId="77777777" w:rsidR="00365402" w:rsidRPr="009B71C2" w:rsidRDefault="00365402" w:rsidP="005E5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C2">
              <w:rPr>
                <w:rFonts w:ascii="Times New Roman" w:hAnsi="Times New Roman" w:cs="Times New Roman"/>
                <w:b/>
              </w:rPr>
              <w:t>Bodovací tabulka ŽENY</w:t>
            </w:r>
          </w:p>
        </w:tc>
      </w:tr>
      <w:tr w:rsidR="00365402" w14:paraId="60C67443" w14:textId="77777777" w:rsidTr="005E51F3">
        <w:trPr>
          <w:trHeight w:val="340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CB89BE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Disciplína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7032EA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5DFC44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Disciplína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A3C4EB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Body</w:t>
            </w:r>
          </w:p>
        </w:tc>
      </w:tr>
      <w:tr w:rsidR="00365402" w14:paraId="71EEA89C" w14:textId="77777777" w:rsidTr="005E51F3">
        <w:trPr>
          <w:trHeight w:hRule="exact" w:val="340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672926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275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Běh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1000 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657A" w14:textId="77777777" w:rsidR="00365402" w:rsidRPr="00B54A3E" w:rsidRDefault="00365402" w:rsidP="005E51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1BEEE2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Sed – leh / za jednu minutu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82DB6" w14:textId="77777777" w:rsidR="00365402" w:rsidRPr="00B54A3E" w:rsidRDefault="00365402" w:rsidP="005E51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365402" w14:paraId="39BDA5C8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74E7F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1B58A5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B2F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FC4A5E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25</w:t>
            </w:r>
          </w:p>
        </w:tc>
      </w:tr>
      <w:tr w:rsidR="00365402" w14:paraId="5394F56D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DB4E3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612A07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625E9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392D8A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22</w:t>
            </w:r>
          </w:p>
        </w:tc>
      </w:tr>
      <w:tr w:rsidR="00365402" w14:paraId="6AB270FB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83ED3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AEF188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AFD1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89D4B8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19</w:t>
            </w:r>
          </w:p>
        </w:tc>
      </w:tr>
      <w:tr w:rsidR="00365402" w14:paraId="56D9D6B7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53ABA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CAE0D8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067D4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3C140B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16</w:t>
            </w:r>
          </w:p>
        </w:tc>
      </w:tr>
      <w:tr w:rsidR="00365402" w14:paraId="4A12F1B2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F19E5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616A38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9BEB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4E5B57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13</w:t>
            </w:r>
          </w:p>
        </w:tc>
      </w:tr>
      <w:tr w:rsidR="00365402" w14:paraId="426F837B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F1261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00EF7A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E5CD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4FB214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10</w:t>
            </w:r>
          </w:p>
        </w:tc>
      </w:tr>
      <w:tr w:rsidR="00365402" w14:paraId="24397789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3D3D5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B27D87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7425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226996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7</w:t>
            </w:r>
          </w:p>
        </w:tc>
      </w:tr>
      <w:tr w:rsidR="00365402" w:rsidRPr="00C21206" w14:paraId="5EDB6EF1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B86A7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59A43D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7D65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1D5F3E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5</w:t>
            </w:r>
          </w:p>
        </w:tc>
      </w:tr>
      <w:tr w:rsidR="00365402" w:rsidRPr="00C21206" w14:paraId="5FA55493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BEDD8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2031B0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0BF2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1A290B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3</w:t>
            </w:r>
          </w:p>
        </w:tc>
      </w:tr>
      <w:tr w:rsidR="00365402" w:rsidRPr="00C21206" w14:paraId="604FA04B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A737A" w14:textId="77777777" w:rsidR="00365402" w:rsidRPr="00BF2004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2004">
              <w:rPr>
                <w:rFonts w:ascii="Times New Roman" w:eastAsia="Aptos" w:hAnsi="Times New Roman" w:cs="Times New Roman"/>
                <w:kern w:val="2"/>
              </w:rPr>
              <w:t>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1CF49F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167C8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572C6A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1</w:t>
            </w:r>
          </w:p>
        </w:tc>
      </w:tr>
      <w:tr w:rsidR="00365402" w:rsidRPr="00C21206" w14:paraId="2FCF1695" w14:textId="77777777" w:rsidTr="005E51F3">
        <w:trPr>
          <w:trHeight w:hRule="exact" w:val="397"/>
          <w:tblCellSpacing w:w="0" w:type="dxa"/>
          <w:jc w:val="center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4984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více </w:t>
            </w:r>
            <w:r w:rsidRPr="00A51336">
              <w:rPr>
                <w:rFonts w:ascii="Times New Roman" w:eastAsia="Aptos" w:hAnsi="Times New Roman" w:cs="Times New Roman"/>
                <w:kern w:val="2"/>
              </w:rPr>
              <w:t>než 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A238D9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CC3F" w14:textId="77777777" w:rsidR="00365402" w:rsidRPr="009B71C2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B71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méně než</w:t>
            </w:r>
            <w:r w:rsidRPr="009B71C2">
              <w:rPr>
                <w:rFonts w:ascii="Times New Roman" w:eastAsia="Times New Roman" w:hAnsi="Times New Roman" w:cs="Times New Roman"/>
                <w:lang w:eastAsia="cs-CZ"/>
              </w:rPr>
              <w:t xml:space="preserve">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8790EA" w14:textId="77777777" w:rsidR="00365402" w:rsidRPr="00B54A3E" w:rsidRDefault="00365402" w:rsidP="005E51F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B54A3E">
              <w:rPr>
                <w:rFonts w:ascii="Times New Roman" w:eastAsia="Times New Roman" w:hAnsi="Times New Roman" w:cs="Times New Roman"/>
                <w:b/>
                <w:lang w:eastAsia="cs-CZ"/>
              </w:rPr>
              <w:t>0</w:t>
            </w:r>
          </w:p>
        </w:tc>
      </w:tr>
    </w:tbl>
    <w:p w14:paraId="5A82F36B" w14:textId="77777777" w:rsidR="00365402" w:rsidRDefault="00365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5D00F5" w14:textId="211FC2DA" w:rsidR="00637E20" w:rsidRDefault="00637E20" w:rsidP="00637E2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č. 3 – Vzor žádosti </w:t>
      </w:r>
    </w:p>
    <w:p w14:paraId="6FFA786A" w14:textId="77777777" w:rsidR="009C39A1" w:rsidRDefault="009C39A1" w:rsidP="00D032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EA6A4C" w14:textId="117AC345" w:rsidR="00D032F4" w:rsidRPr="00E57D02" w:rsidRDefault="00085EBF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E57D02">
        <w:rPr>
          <w:rFonts w:ascii="Times New Roman" w:hAnsi="Times New Roman" w:cs="Times New Roman"/>
          <w:b/>
        </w:rPr>
        <w:t xml:space="preserve">brig. gen. doc. Ing. Jan </w:t>
      </w:r>
      <w:r w:rsidR="00365402">
        <w:rPr>
          <w:rFonts w:ascii="Times New Roman" w:hAnsi="Times New Roman" w:cs="Times New Roman"/>
          <w:b/>
        </w:rPr>
        <w:t>Farlík</w:t>
      </w:r>
      <w:r w:rsidRPr="00E57D02">
        <w:rPr>
          <w:rFonts w:ascii="Times New Roman" w:hAnsi="Times New Roman" w:cs="Times New Roman"/>
          <w:b/>
        </w:rPr>
        <w:t>, Ph.D.</w:t>
      </w:r>
    </w:p>
    <w:p w14:paraId="19FCE61D" w14:textId="55BC03BF" w:rsidR="00D032F4" w:rsidRPr="0005120E" w:rsidRDefault="00E57D02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E57D02">
        <w:rPr>
          <w:rFonts w:ascii="Times New Roman" w:hAnsi="Times New Roman" w:cs="Times New Roman"/>
          <w:b/>
        </w:rPr>
        <w:t>rektor</w:t>
      </w:r>
    </w:p>
    <w:p w14:paraId="1614ADCB" w14:textId="77777777" w:rsidR="00D032F4" w:rsidRPr="0005120E" w:rsidRDefault="0017228C" w:rsidP="00D032F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Univerzita obrany</w:t>
      </w:r>
    </w:p>
    <w:p w14:paraId="325C149F" w14:textId="77777777" w:rsidR="00D032F4" w:rsidRPr="00E57D02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E57D02">
        <w:rPr>
          <w:rFonts w:ascii="Times New Roman" w:hAnsi="Times New Roman" w:cs="Times New Roman"/>
        </w:rPr>
        <w:t>Kounicova 156/65</w:t>
      </w:r>
    </w:p>
    <w:p w14:paraId="118FE35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E57D02">
        <w:rPr>
          <w:rFonts w:ascii="Times New Roman" w:hAnsi="Times New Roman" w:cs="Times New Roman"/>
        </w:rPr>
        <w:t>662 10 Brno</w:t>
      </w:r>
    </w:p>
    <w:p w14:paraId="58124B3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0DB599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0A07BD16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 w:rsidR="0079538A"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65EDAB5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 w:rsidR="0079538A">
        <w:rPr>
          <w:rFonts w:ascii="Times New Roman" w:hAnsi="Times New Roman" w:cs="Times New Roman"/>
        </w:rPr>
        <w:t xml:space="preserve"> ………………………………………………..</w:t>
      </w:r>
    </w:p>
    <w:p w14:paraId="69D21059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 w:rsidR="0079538A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3ACA22F0" w14:textId="77777777" w:rsidR="009C39A1" w:rsidRPr="0005120E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…………./ nemám datovou schránku</w:t>
      </w:r>
    </w:p>
    <w:p w14:paraId="77AB2DA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 w:rsidR="0079538A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 xml:space="preserve"> přihlášky</w:t>
      </w:r>
      <w:r w:rsidR="0079538A">
        <w:rPr>
          <w:rFonts w:ascii="Times New Roman" w:hAnsi="Times New Roman" w:cs="Times New Roman"/>
          <w:b/>
        </w:rPr>
        <w:t>/ek</w:t>
      </w:r>
      <w:r w:rsidRPr="0005120E">
        <w:rPr>
          <w:rFonts w:ascii="Times New Roman" w:hAnsi="Times New Roman" w:cs="Times New Roman"/>
          <w:b/>
        </w:rPr>
        <w:t>:</w:t>
      </w:r>
      <w:r w:rsidR="0079538A">
        <w:rPr>
          <w:rFonts w:ascii="Times New Roman" w:hAnsi="Times New Roman" w:cs="Times New Roman"/>
          <w:b/>
        </w:rPr>
        <w:t xml:space="preserve"> ……………………………..</w:t>
      </w:r>
    </w:p>
    <w:p w14:paraId="7D0318A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7AD6FA9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245961C8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1408FC2B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7BEAE2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 w:rsidR="009C39A1">
        <w:rPr>
          <w:rFonts w:ascii="Times New Roman" w:hAnsi="Times New Roman" w:cs="Times New Roman"/>
          <w:b/>
        </w:rPr>
        <w:t>……………………..</w:t>
      </w:r>
    </w:p>
    <w:p w14:paraId="292CC2C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539ECC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0A3D012F" w14:textId="491C6889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="00E57D02" w:rsidRPr="00E57D02">
        <w:rPr>
          <w:rFonts w:ascii="Times New Roman" w:hAnsi="Times New Roman" w:cs="Times New Roman"/>
        </w:rPr>
        <w:t>rektore</w:t>
      </w:r>
      <w:r w:rsidRPr="00E57D02">
        <w:rPr>
          <w:rFonts w:ascii="Times New Roman" w:hAnsi="Times New Roman" w:cs="Times New Roman"/>
        </w:rPr>
        <w:t>,</w:t>
      </w:r>
      <w:r w:rsidRPr="0005120E">
        <w:rPr>
          <w:rFonts w:ascii="Times New Roman" w:hAnsi="Times New Roman" w:cs="Times New Roman"/>
        </w:rPr>
        <w:t xml:space="preserve"> </w:t>
      </w:r>
    </w:p>
    <w:p w14:paraId="616323B7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35E13CD" w14:textId="3617B2D2" w:rsidR="009C39A1" w:rsidRDefault="00D032F4" w:rsidP="00D03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 w:rsidR="009C39A1"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</w:t>
      </w:r>
      <w:r w:rsidR="00C66DDF" w:rsidRPr="00B7566C">
        <w:rPr>
          <w:rFonts w:ascii="Times New Roman" w:hAnsi="Times New Roman" w:cs="Times New Roman"/>
        </w:rPr>
        <w:t xml:space="preserve">rok </w:t>
      </w:r>
      <w:r w:rsidR="00C02FDD">
        <w:rPr>
          <w:rFonts w:ascii="Times New Roman" w:hAnsi="Times New Roman" w:cs="Times New Roman"/>
        </w:rPr>
        <w:t>202</w:t>
      </w:r>
      <w:r w:rsidR="009C39A1">
        <w:rPr>
          <w:rFonts w:ascii="Times New Roman" w:hAnsi="Times New Roman" w:cs="Times New Roman"/>
        </w:rPr>
        <w:t>6</w:t>
      </w:r>
      <w:r w:rsidR="00C02FDD">
        <w:rPr>
          <w:rFonts w:ascii="Times New Roman" w:hAnsi="Times New Roman" w:cs="Times New Roman"/>
        </w:rPr>
        <w:t>/202</w:t>
      </w:r>
      <w:r w:rsidR="009C39A1">
        <w:rPr>
          <w:rFonts w:ascii="Times New Roman" w:hAnsi="Times New Roman" w:cs="Times New Roman"/>
        </w:rPr>
        <w:t>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E57D02" w:rsidRPr="00E57D02">
        <w:rPr>
          <w:rFonts w:ascii="Times New Roman" w:hAnsi="Times New Roman" w:cs="Times New Roman"/>
        </w:rPr>
        <w:t>Vojenská chemie</w:t>
      </w:r>
      <w:r w:rsidRPr="00B7566C">
        <w:rPr>
          <w:rFonts w:ascii="Times New Roman" w:hAnsi="Times New Roman" w:cs="Times New Roman"/>
        </w:rPr>
        <w:t xml:space="preserve"> tímto žádám</w:t>
      </w:r>
      <w:r w:rsidR="0079538A">
        <w:rPr>
          <w:rStyle w:val="Znakapoznpodarou"/>
          <w:rFonts w:ascii="Times New Roman" w:hAnsi="Times New Roman" w:cs="Times New Roman"/>
        </w:rPr>
        <w:footnoteReference w:id="16"/>
      </w:r>
      <w:r w:rsidRPr="00B7566C">
        <w:rPr>
          <w:rFonts w:ascii="Times New Roman" w:hAnsi="Times New Roman" w:cs="Times New Roman"/>
        </w:rPr>
        <w:t xml:space="preserve"> o </w:t>
      </w:r>
    </w:p>
    <w:p w14:paraId="3B2A5DAA" w14:textId="77777777" w:rsidR="009C39A1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81374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44EF3B08" w14:textId="77777777" w:rsidR="009C39A1" w:rsidRPr="0005120E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17"/>
      </w:r>
      <w:r w:rsidRPr="0005120E">
        <w:rPr>
          <w:rFonts w:ascii="Times New Roman" w:hAnsi="Times New Roman" w:cs="Times New Roman"/>
        </w:rPr>
        <w:t>:</w:t>
      </w:r>
    </w:p>
    <w:p w14:paraId="28B87F58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 w:rsidR="006A4AFB">
        <w:rPr>
          <w:rFonts w:ascii="Times New Roman" w:hAnsi="Times New Roman" w:cs="Times New Roman"/>
        </w:rPr>
        <w:t>,</w:t>
      </w:r>
    </w:p>
    <w:p w14:paraId="48FA19DA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  <w:r w:rsidR="006A4AFB">
        <w:rPr>
          <w:rFonts w:ascii="Times New Roman" w:hAnsi="Times New Roman" w:cs="Times New Roman"/>
        </w:rPr>
        <w:t>,</w:t>
      </w:r>
    </w:p>
    <w:p w14:paraId="3DBE9397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330E810" w14:textId="77777777" w:rsidR="009C39A1" w:rsidRPr="00EF08FA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16439059" w14:textId="77777777" w:rsidR="009C39A1" w:rsidRPr="004B7368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39055457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C815550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8B2B162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6A4BD5D7" w14:textId="77777777" w:rsidR="009C39A1" w:rsidRPr="0005120E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7FC1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09CD097A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19F13243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521FCD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13EECA43" w14:textId="77777777" w:rsidR="00D032F4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32F4" w:rsidRPr="0005120E">
        <w:rPr>
          <w:rFonts w:ascii="Times New Roman" w:hAnsi="Times New Roman" w:cs="Times New Roman"/>
        </w:rPr>
        <w:t xml:space="preserve">ěkuji. </w:t>
      </w:r>
    </w:p>
    <w:p w14:paraId="4AD2183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78F913A8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6740E05" w14:textId="77777777" w:rsidR="00D032F4" w:rsidRPr="0005120E" w:rsidRDefault="00D032F4" w:rsidP="0048545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4A7E34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DD8671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1F67FF2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3897240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194F0F52" w14:textId="77777777" w:rsidR="005628ED" w:rsidRPr="009C39A1" w:rsidRDefault="00D032F4" w:rsidP="009C39A1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5628ED" w:rsidRPr="009C39A1" w:rsidSect="00A536A6"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F391DB" w16cex:dateUtc="2025-10-06T10:12:00Z"/>
  <w16cex:commentExtensible w16cex:durableId="30C59D9C" w16cex:dateUtc="2025-10-06T07:48:00Z"/>
  <w16cex:commentExtensible w16cex:durableId="11CD82E7" w16cex:dateUtc="2025-10-06T07:48:00Z"/>
  <w16cex:commentExtensible w16cex:durableId="0AA9F61C" w16cex:dateUtc="2025-10-06T11:07:00Z"/>
  <w16cex:commentExtensible w16cex:durableId="53C33837" w16cex:dateUtc="2025-10-06T11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135EB" w14:textId="77777777" w:rsidR="00FF4BA2" w:rsidRDefault="00FF4BA2" w:rsidP="00E9363A">
      <w:pPr>
        <w:spacing w:after="0" w:line="240" w:lineRule="auto"/>
      </w:pPr>
      <w:r>
        <w:separator/>
      </w:r>
    </w:p>
  </w:endnote>
  <w:endnote w:type="continuationSeparator" w:id="0">
    <w:p w14:paraId="3E709432" w14:textId="77777777" w:rsidR="00FF4BA2" w:rsidRDefault="00FF4BA2" w:rsidP="00E9363A">
      <w:pPr>
        <w:spacing w:after="0" w:line="240" w:lineRule="auto"/>
      </w:pPr>
      <w:r>
        <w:continuationSeparator/>
      </w:r>
    </w:p>
  </w:endnote>
  <w:endnote w:type="continuationNotice" w:id="1">
    <w:p w14:paraId="04ADB51C" w14:textId="77777777" w:rsidR="00FF4BA2" w:rsidRDefault="00FF4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tučné">
    <w:panose1 w:val="020208030705050203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201106"/>
      <w:docPartObj>
        <w:docPartGallery w:val="Page Numbers (Bottom of Page)"/>
        <w:docPartUnique/>
      </w:docPartObj>
    </w:sdtPr>
    <w:sdtEndPr/>
    <w:sdtContent>
      <w:p w14:paraId="3CEFE914" w14:textId="77777777" w:rsidR="005E51F3" w:rsidRDefault="005E51F3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5ACD7842" w14:textId="77777777" w:rsidR="005E51F3" w:rsidRDefault="005E51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3B9A" w14:textId="77777777" w:rsidR="005E51F3" w:rsidRPr="00693979" w:rsidRDefault="005E51F3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C2D72D" wp14:editId="1CC5A2C8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D07A21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59B65A4F" w14:textId="77777777" w:rsidR="005E51F3" w:rsidRDefault="005E51F3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4E6BB2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 xml:space="preserve"> 2025</w:t>
    </w:r>
  </w:p>
  <w:p w14:paraId="43B380F6" w14:textId="77777777" w:rsidR="005E51F3" w:rsidRDefault="005E51F3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5867254C" w14:textId="77777777" w:rsidR="005E51F3" w:rsidRPr="00693979" w:rsidRDefault="005E51F3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C791" w14:textId="77777777" w:rsidR="00FF4BA2" w:rsidRDefault="00FF4BA2" w:rsidP="00E9363A">
      <w:pPr>
        <w:spacing w:after="0" w:line="240" w:lineRule="auto"/>
      </w:pPr>
      <w:r>
        <w:separator/>
      </w:r>
    </w:p>
  </w:footnote>
  <w:footnote w:type="continuationSeparator" w:id="0">
    <w:p w14:paraId="25B50010" w14:textId="77777777" w:rsidR="00FF4BA2" w:rsidRDefault="00FF4BA2" w:rsidP="00E9363A">
      <w:pPr>
        <w:spacing w:after="0" w:line="240" w:lineRule="auto"/>
      </w:pPr>
      <w:r>
        <w:continuationSeparator/>
      </w:r>
    </w:p>
  </w:footnote>
  <w:footnote w:type="continuationNotice" w:id="1">
    <w:p w14:paraId="6BD3E19E" w14:textId="77777777" w:rsidR="00FF4BA2" w:rsidRDefault="00FF4BA2">
      <w:pPr>
        <w:spacing w:after="0" w:line="240" w:lineRule="auto"/>
      </w:pPr>
    </w:p>
  </w:footnote>
  <w:footnote w:id="2">
    <w:p w14:paraId="6502866E" w14:textId="77777777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§ 9 odst. 1 písm. g) zákona č. 111/1998 Sb., o vysokých školách a o změně a doplnění dalších zákonů, ve znění pozdějších právních předpisů (zákon o vysokých školách).</w:t>
      </w:r>
    </w:p>
  </w:footnote>
  <w:footnote w:id="3">
    <w:p w14:paraId="2CEC1782" w14:textId="77777777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Zák. č. 221/1999 Sb., o vojácích z povolání, ve znění pozdějších právních předpisů.</w:t>
      </w:r>
    </w:p>
  </w:footnote>
  <w:footnote w:id="4">
    <w:p w14:paraId="784E9F21" w14:textId="77777777" w:rsidR="005E51F3" w:rsidRPr="00C53F8B" w:rsidRDefault="005E51F3">
      <w:pPr>
        <w:pStyle w:val="Textpoznpodarou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§ 4 zákona č. 585/2004 Sb., o branné povinnosti a jejím zajišťování (branný zákon), § 3 a nás. zákona o vojácích z povolání, vyhláška č. 212/2025 Sb., o postupu při výběru uchazečů o povolání do služebního poměru vojáka z povolání.</w:t>
      </w:r>
    </w:p>
  </w:footnote>
  <w:footnote w:id="5">
    <w:p w14:paraId="7B3BAB12" w14:textId="77777777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§ 95 odst. 2 zákona o vysokých školách.</w:t>
      </w:r>
    </w:p>
  </w:footnote>
  <w:footnote w:id="6">
    <w:p w14:paraId="3B1EDBEF" w14:textId="77777777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§ 58 odst. 1 zákona o vysokých školách</w:t>
      </w:r>
    </w:p>
  </w:footnote>
  <w:footnote w:id="7">
    <w:p w14:paraId="29E8262F" w14:textId="77777777" w:rsidR="005E51F3" w:rsidRPr="00C53F8B" w:rsidRDefault="005E51F3" w:rsidP="004D6AE3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Ust. § 58 odst. 1 zákona o vysokých školách.</w:t>
      </w:r>
    </w:p>
  </w:footnote>
  <w:footnote w:id="8">
    <w:p w14:paraId="4A0DA20E" w14:textId="77777777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§ 2a odst. 1 písm. g) zákona o vojácích z povolání a vyhláška č. 288/2024 Sb., o zdravotní způsobilosti k výkonu vojenské činné služby a o rozsahu preventivní péče poskytované vojákům v činné službě nad rámec hrazených služeb z veřejného zdravotního pojištění.</w:t>
      </w:r>
    </w:p>
  </w:footnote>
  <w:footnote w:id="9">
    <w:p w14:paraId="07623BB7" w14:textId="54874236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Autorizovanou konverzi maturitního vysvědčení nebo jiných listinných dokumentů může provést </w:t>
      </w:r>
      <w:r>
        <w:rPr>
          <w:rFonts w:ascii="Times New Roman" w:hAnsi="Times New Roman" w:cs="Times New Roman"/>
        </w:rPr>
        <w:t>R</w:t>
      </w:r>
      <w:r w:rsidRPr="00C53F8B">
        <w:rPr>
          <w:rFonts w:ascii="Times New Roman" w:hAnsi="Times New Roman" w:cs="Times New Roman"/>
        </w:rPr>
        <w:t>ekrutační pracoviště v rámci procesu povolání do služebního poměru.</w:t>
      </w:r>
    </w:p>
  </w:footnote>
  <w:footnote w:id="10">
    <w:p w14:paraId="5E99A1B0" w14:textId="045E8556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Autorizovanou konverzi maturitního vysvědčení nebo jiných listinných dokumentů může provést </w:t>
      </w:r>
      <w:r>
        <w:rPr>
          <w:rFonts w:ascii="Times New Roman" w:hAnsi="Times New Roman" w:cs="Times New Roman"/>
        </w:rPr>
        <w:t>R</w:t>
      </w:r>
      <w:r w:rsidRPr="00C53F8B">
        <w:rPr>
          <w:rFonts w:ascii="Times New Roman" w:hAnsi="Times New Roman" w:cs="Times New Roman"/>
        </w:rPr>
        <w:t>ekrutační pracoviště v rámci procesu povolání do služebního poměru.</w:t>
      </w:r>
    </w:p>
  </w:footnote>
  <w:footnote w:id="11">
    <w:p w14:paraId="46DCBE58" w14:textId="77777777" w:rsidR="005E51F3" w:rsidRPr="00C53F8B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§ 2a odst. 1 písm. g) zákona o vojácích z povolání a vyhláška č. 288/2024 Sb., o zdravotní způsobilosti k výkonu vojenské činné služby a o rozsahu preventivní péče poskytované vojákům v činné službě nad rámec hrazených služeb z veřejného zdravotního pojištění. </w:t>
      </w:r>
    </w:p>
  </w:footnote>
  <w:footnote w:id="12">
    <w:p w14:paraId="4B3B46CD" w14:textId="49579CF7" w:rsidR="005E51F3" w:rsidRPr="00C53F8B" w:rsidRDefault="005E51F3" w:rsidP="00800250">
      <w:pPr>
        <w:pStyle w:val="Textpoznpodarou"/>
        <w:jc w:val="both"/>
        <w:rPr>
          <w:rFonts w:ascii="Times New Roman" w:hAnsi="Times New Roman" w:cs="Times New Roman"/>
        </w:rPr>
      </w:pPr>
      <w:r w:rsidRPr="00C53F8B">
        <w:rPr>
          <w:rStyle w:val="Znakapoznpodarou"/>
          <w:rFonts w:ascii="Times New Roman" w:hAnsi="Times New Roman" w:cs="Times New Roman"/>
        </w:rPr>
        <w:footnoteRef/>
      </w:r>
      <w:r w:rsidRPr="00C53F8B">
        <w:rPr>
          <w:rFonts w:ascii="Times New Roman" w:hAnsi="Times New Roman" w:cs="Times New Roman"/>
        </w:rPr>
        <w:t xml:space="preserve"> V případě, že doklady o splnění podmínek pro přijetí ke studiu podle bodu 6.1.1. a 6.1.2. uchazeč doručuje bez součinnosti s Rekrutačním pracovištěm Armády České republiky, je nutné je doložit v podobě elektronické ve</w:t>
      </w:r>
      <w:r w:rsidR="00A86F93">
        <w:rPr>
          <w:rFonts w:ascii="Times New Roman" w:hAnsi="Times New Roman" w:cs="Times New Roman"/>
        </w:rPr>
        <w:t xml:space="preserve"> </w:t>
      </w:r>
      <w:r w:rsidRPr="00C53F8B">
        <w:rPr>
          <w:rFonts w:ascii="Times New Roman" w:hAnsi="Times New Roman" w:cs="Times New Roman"/>
        </w:rPr>
        <w:t xml:space="preserve">formě autorizované konverze s ověřovací doložkou datovou schránkou nebo na e-mailovou </w:t>
      </w:r>
      <w:r w:rsidRPr="00E57D02">
        <w:rPr>
          <w:rFonts w:ascii="Times New Roman" w:hAnsi="Times New Roman" w:cs="Times New Roman"/>
          <w:color w:val="000000" w:themeColor="text1"/>
        </w:rPr>
        <w:t xml:space="preserve">adresu </w:t>
      </w:r>
      <w:hyperlink r:id="rId1" w:history="1">
        <w:r w:rsidRPr="00E57D02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hana.vlachova @unob.cz</w:t>
        </w:r>
      </w:hyperlink>
      <w:r w:rsidRPr="00C53F8B">
        <w:rPr>
          <w:rFonts w:ascii="Times New Roman" w:hAnsi="Times New Roman" w:cs="Times New Roman"/>
        </w:rPr>
        <w:t>, nebo v listinné podobě na adresu</w:t>
      </w:r>
      <w:r w:rsidRPr="00AE6B3B">
        <w:rPr>
          <w:rFonts w:ascii="Times New Roman" w:hAnsi="Times New Roman" w:cs="Times New Roman"/>
        </w:rPr>
        <w:t>: Univerzita obrany, Studijní oddělení, Kounicova 65, 662 10 Brno</w:t>
      </w:r>
      <w:r w:rsidRPr="00C53F8B">
        <w:rPr>
          <w:rFonts w:ascii="Times New Roman" w:hAnsi="Times New Roman" w:cs="Times New Roman"/>
        </w:rPr>
        <w:t>, a</w:t>
      </w:r>
      <w:r w:rsidR="00A86F93">
        <w:rPr>
          <w:rFonts w:ascii="Times New Roman" w:hAnsi="Times New Roman" w:cs="Times New Roman"/>
        </w:rPr>
        <w:t> </w:t>
      </w:r>
      <w:r w:rsidRPr="00C53F8B">
        <w:rPr>
          <w:rFonts w:ascii="Times New Roman" w:hAnsi="Times New Roman" w:cs="Times New Roman"/>
        </w:rPr>
        <w:t xml:space="preserve">to buď osobně v pracovních dnech, nebo formou doporučeného dopisu, adresovaného k rukám </w:t>
      </w:r>
      <w:r w:rsidRPr="00AE6B3B">
        <w:rPr>
          <w:rFonts w:ascii="Times New Roman" w:hAnsi="Times New Roman" w:cs="Times New Roman"/>
        </w:rPr>
        <w:t>rektora univerzity</w:t>
      </w:r>
      <w:r w:rsidRPr="00C53F8B">
        <w:rPr>
          <w:rFonts w:ascii="Times New Roman" w:hAnsi="Times New Roman" w:cs="Times New Roman"/>
        </w:rPr>
        <w:t>.</w:t>
      </w:r>
    </w:p>
  </w:footnote>
  <w:footnote w:id="13">
    <w:p w14:paraId="1D7F14E8" w14:textId="77777777" w:rsidR="005E51F3" w:rsidRPr="004D4138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4D4138">
        <w:rPr>
          <w:rStyle w:val="Znakapoznpodarou"/>
          <w:rFonts w:ascii="Times New Roman" w:hAnsi="Times New Roman" w:cs="Times New Roman"/>
        </w:rPr>
        <w:footnoteRef/>
      </w:r>
      <w:r w:rsidRPr="004D4138">
        <w:rPr>
          <w:rFonts w:ascii="Times New Roman" w:hAnsi="Times New Roman" w:cs="Times New Roman"/>
        </w:rPr>
        <w:t xml:space="preserve"> Ust. § 16 odst. 1 věty druhé správního řádu. </w:t>
      </w:r>
    </w:p>
  </w:footnote>
  <w:footnote w:id="14">
    <w:p w14:paraId="2F51C114" w14:textId="558358FC" w:rsidR="005E51F3" w:rsidRPr="004D4138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4D4138">
        <w:rPr>
          <w:rStyle w:val="Znakapoznpodarou"/>
          <w:rFonts w:ascii="Times New Roman" w:hAnsi="Times New Roman" w:cs="Times New Roman"/>
        </w:rPr>
        <w:footnoteRef/>
      </w:r>
      <w:r w:rsidRPr="004D4138">
        <w:rPr>
          <w:rFonts w:ascii="Times New Roman" w:hAnsi="Times New Roman" w:cs="Times New Roman"/>
        </w:rPr>
        <w:t xml:space="preserve"> Autorizovanou konverzi maturitního vysvědčení nebo jiných listinných dokumentů může provést </w:t>
      </w:r>
      <w:r>
        <w:rPr>
          <w:rFonts w:ascii="Times New Roman" w:hAnsi="Times New Roman" w:cs="Times New Roman"/>
        </w:rPr>
        <w:t>R</w:t>
      </w:r>
      <w:r w:rsidRPr="004D4138">
        <w:rPr>
          <w:rFonts w:ascii="Times New Roman" w:hAnsi="Times New Roman" w:cs="Times New Roman"/>
        </w:rPr>
        <w:t>ekrutační pracoviště v rámci procesu přijetí do služebního poměru.</w:t>
      </w:r>
    </w:p>
  </w:footnote>
  <w:footnote w:id="15">
    <w:p w14:paraId="6E68E9F7" w14:textId="77777777" w:rsidR="005E51F3" w:rsidRPr="004D4138" w:rsidRDefault="005E51F3" w:rsidP="00672C8C">
      <w:pPr>
        <w:pStyle w:val="Textpoznpodarou"/>
        <w:jc w:val="both"/>
        <w:rPr>
          <w:rFonts w:ascii="Times New Roman" w:hAnsi="Times New Roman" w:cs="Times New Roman"/>
        </w:rPr>
      </w:pPr>
      <w:r w:rsidRPr="004D4138">
        <w:rPr>
          <w:rStyle w:val="Znakapoznpodarou"/>
          <w:rFonts w:ascii="Times New Roman" w:hAnsi="Times New Roman" w:cs="Times New Roman"/>
        </w:rPr>
        <w:footnoteRef/>
      </w:r>
      <w:r w:rsidRPr="004D4138">
        <w:rPr>
          <w:rFonts w:ascii="Times New Roman" w:hAnsi="Times New Roman" w:cs="Times New Roman"/>
        </w:rPr>
        <w:t xml:space="preserve"> Ust. § 16 odst. 1 věty druhé správního řádu.</w:t>
      </w:r>
    </w:p>
  </w:footnote>
  <w:footnote w:id="16">
    <w:p w14:paraId="04756149" w14:textId="77777777" w:rsidR="005E51F3" w:rsidRPr="00DF7536" w:rsidRDefault="005E51F3" w:rsidP="00672C8C">
      <w:pPr>
        <w:pStyle w:val="Textpoznpodarou"/>
        <w:jc w:val="both"/>
        <w:rPr>
          <w:rFonts w:ascii="Times New Roman" w:hAnsi="Times New Roman" w:cs="Times New Roman"/>
          <w:i/>
          <w:iCs/>
        </w:rPr>
      </w:pPr>
      <w:r w:rsidRPr="00DF7536">
        <w:rPr>
          <w:rStyle w:val="Znakapoznpodarou"/>
          <w:rFonts w:ascii="Times New Roman" w:hAnsi="Times New Roman" w:cs="Times New Roman"/>
          <w:i/>
          <w:iCs/>
        </w:rPr>
        <w:footnoteRef/>
      </w:r>
      <w:r w:rsidRPr="00DF7536">
        <w:rPr>
          <w:rFonts w:ascii="Times New Roman" w:hAnsi="Times New Roman" w:cs="Times New Roman"/>
          <w:i/>
          <w:iCs/>
        </w:rPr>
        <w:t xml:space="preserve"> Označte všechny relevantní položky, které jsou obsahem Vaší žádosti.</w:t>
      </w:r>
    </w:p>
  </w:footnote>
  <w:footnote w:id="17">
    <w:p w14:paraId="2621CDF7" w14:textId="77777777" w:rsidR="005E51F3" w:rsidRPr="00DF7536" w:rsidRDefault="005E51F3" w:rsidP="00672C8C">
      <w:pPr>
        <w:pStyle w:val="Textpoznpodarou"/>
        <w:jc w:val="both"/>
        <w:rPr>
          <w:rFonts w:ascii="Times New Roman" w:hAnsi="Times New Roman" w:cs="Times New Roman"/>
          <w:i/>
        </w:rPr>
      </w:pPr>
      <w:r w:rsidRPr="00DF7536">
        <w:rPr>
          <w:rStyle w:val="Znakapoznpodarou"/>
          <w:rFonts w:ascii="Times New Roman" w:hAnsi="Times New Roman" w:cs="Times New Roman"/>
          <w:i/>
        </w:rPr>
        <w:footnoteRef/>
      </w:r>
      <w:r w:rsidRPr="00DF7536">
        <w:rPr>
          <w:rFonts w:ascii="Times New Roman" w:hAnsi="Times New Roman" w:cs="Times New Roman"/>
          <w:i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D572C8"/>
    <w:multiLevelType w:val="hybridMultilevel"/>
    <w:tmpl w:val="0348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E0F"/>
    <w:rsid w:val="00006E6A"/>
    <w:rsid w:val="000072D0"/>
    <w:rsid w:val="00010219"/>
    <w:rsid w:val="000113E5"/>
    <w:rsid w:val="0001160C"/>
    <w:rsid w:val="00013989"/>
    <w:rsid w:val="000146FA"/>
    <w:rsid w:val="00015CD5"/>
    <w:rsid w:val="00016AF7"/>
    <w:rsid w:val="000203C9"/>
    <w:rsid w:val="0002155C"/>
    <w:rsid w:val="000220AA"/>
    <w:rsid w:val="000241C2"/>
    <w:rsid w:val="00024D56"/>
    <w:rsid w:val="00025581"/>
    <w:rsid w:val="00025700"/>
    <w:rsid w:val="00026379"/>
    <w:rsid w:val="000302B7"/>
    <w:rsid w:val="0003050D"/>
    <w:rsid w:val="00030C6F"/>
    <w:rsid w:val="00031B1C"/>
    <w:rsid w:val="00031C48"/>
    <w:rsid w:val="00031D51"/>
    <w:rsid w:val="00037047"/>
    <w:rsid w:val="000373BE"/>
    <w:rsid w:val="00037AD7"/>
    <w:rsid w:val="00037BDF"/>
    <w:rsid w:val="000413E0"/>
    <w:rsid w:val="0004263F"/>
    <w:rsid w:val="00042923"/>
    <w:rsid w:val="000429BD"/>
    <w:rsid w:val="000429C9"/>
    <w:rsid w:val="0004318A"/>
    <w:rsid w:val="00044C71"/>
    <w:rsid w:val="0004515E"/>
    <w:rsid w:val="000501E3"/>
    <w:rsid w:val="000508C3"/>
    <w:rsid w:val="00050CC7"/>
    <w:rsid w:val="00050D9B"/>
    <w:rsid w:val="0005120E"/>
    <w:rsid w:val="0005254B"/>
    <w:rsid w:val="0005426B"/>
    <w:rsid w:val="00056FB8"/>
    <w:rsid w:val="0006017F"/>
    <w:rsid w:val="00061095"/>
    <w:rsid w:val="00061911"/>
    <w:rsid w:val="00065A78"/>
    <w:rsid w:val="0006647A"/>
    <w:rsid w:val="000665E3"/>
    <w:rsid w:val="00067C03"/>
    <w:rsid w:val="00067D4A"/>
    <w:rsid w:val="000731E4"/>
    <w:rsid w:val="0007371A"/>
    <w:rsid w:val="00073A45"/>
    <w:rsid w:val="000743A8"/>
    <w:rsid w:val="000756D1"/>
    <w:rsid w:val="00076B1E"/>
    <w:rsid w:val="00080788"/>
    <w:rsid w:val="00081044"/>
    <w:rsid w:val="000822C8"/>
    <w:rsid w:val="00082EAB"/>
    <w:rsid w:val="000835A5"/>
    <w:rsid w:val="00084DE7"/>
    <w:rsid w:val="00085EBF"/>
    <w:rsid w:val="000878D0"/>
    <w:rsid w:val="00090ABB"/>
    <w:rsid w:val="000921DD"/>
    <w:rsid w:val="00092ABB"/>
    <w:rsid w:val="00093545"/>
    <w:rsid w:val="00093CD5"/>
    <w:rsid w:val="0009486F"/>
    <w:rsid w:val="00094CC8"/>
    <w:rsid w:val="000962D0"/>
    <w:rsid w:val="00096A8F"/>
    <w:rsid w:val="00096D04"/>
    <w:rsid w:val="00096F56"/>
    <w:rsid w:val="0009768D"/>
    <w:rsid w:val="000A0420"/>
    <w:rsid w:val="000A1812"/>
    <w:rsid w:val="000A399F"/>
    <w:rsid w:val="000A4FE7"/>
    <w:rsid w:val="000A6D78"/>
    <w:rsid w:val="000A7696"/>
    <w:rsid w:val="000A7A0D"/>
    <w:rsid w:val="000B20D0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2B4B"/>
    <w:rsid w:val="000C44E5"/>
    <w:rsid w:val="000C45F0"/>
    <w:rsid w:val="000C4692"/>
    <w:rsid w:val="000C5DFC"/>
    <w:rsid w:val="000C74B8"/>
    <w:rsid w:val="000C7922"/>
    <w:rsid w:val="000D01B9"/>
    <w:rsid w:val="000D0CC3"/>
    <w:rsid w:val="000D3C37"/>
    <w:rsid w:val="000D3CDA"/>
    <w:rsid w:val="000D5545"/>
    <w:rsid w:val="000D662E"/>
    <w:rsid w:val="000D6E78"/>
    <w:rsid w:val="000D730C"/>
    <w:rsid w:val="000D796E"/>
    <w:rsid w:val="000D7D9E"/>
    <w:rsid w:val="000E0D9E"/>
    <w:rsid w:val="000E2074"/>
    <w:rsid w:val="000E31F8"/>
    <w:rsid w:val="000E3A21"/>
    <w:rsid w:val="000E3C12"/>
    <w:rsid w:val="000E4046"/>
    <w:rsid w:val="000E4147"/>
    <w:rsid w:val="000E4D67"/>
    <w:rsid w:val="000E66FC"/>
    <w:rsid w:val="000E67C9"/>
    <w:rsid w:val="000E6882"/>
    <w:rsid w:val="000E6CA4"/>
    <w:rsid w:val="000E7188"/>
    <w:rsid w:val="000F2D44"/>
    <w:rsid w:val="000F5082"/>
    <w:rsid w:val="000F6BB2"/>
    <w:rsid w:val="000F7CE8"/>
    <w:rsid w:val="001025D7"/>
    <w:rsid w:val="00102C44"/>
    <w:rsid w:val="001041B5"/>
    <w:rsid w:val="00105D0C"/>
    <w:rsid w:val="00105D95"/>
    <w:rsid w:val="00105E50"/>
    <w:rsid w:val="00105EB8"/>
    <w:rsid w:val="00107CEC"/>
    <w:rsid w:val="00110782"/>
    <w:rsid w:val="001107E7"/>
    <w:rsid w:val="00111F69"/>
    <w:rsid w:val="00113955"/>
    <w:rsid w:val="00116459"/>
    <w:rsid w:val="00117CC0"/>
    <w:rsid w:val="00117D85"/>
    <w:rsid w:val="00120086"/>
    <w:rsid w:val="00120E9C"/>
    <w:rsid w:val="00121F5B"/>
    <w:rsid w:val="00122490"/>
    <w:rsid w:val="001225BB"/>
    <w:rsid w:val="00122E85"/>
    <w:rsid w:val="001252E9"/>
    <w:rsid w:val="00125AE9"/>
    <w:rsid w:val="00126C21"/>
    <w:rsid w:val="00126FE3"/>
    <w:rsid w:val="001304AB"/>
    <w:rsid w:val="00130F51"/>
    <w:rsid w:val="00132212"/>
    <w:rsid w:val="00132E6A"/>
    <w:rsid w:val="001338C7"/>
    <w:rsid w:val="001339C8"/>
    <w:rsid w:val="00133D80"/>
    <w:rsid w:val="00134367"/>
    <w:rsid w:val="00134683"/>
    <w:rsid w:val="00134839"/>
    <w:rsid w:val="001348DD"/>
    <w:rsid w:val="00135370"/>
    <w:rsid w:val="0013598B"/>
    <w:rsid w:val="0013725D"/>
    <w:rsid w:val="00142112"/>
    <w:rsid w:val="00143422"/>
    <w:rsid w:val="0014359E"/>
    <w:rsid w:val="00146440"/>
    <w:rsid w:val="001469C1"/>
    <w:rsid w:val="00151451"/>
    <w:rsid w:val="00155A29"/>
    <w:rsid w:val="00155E4D"/>
    <w:rsid w:val="001561A9"/>
    <w:rsid w:val="0015671F"/>
    <w:rsid w:val="0016070B"/>
    <w:rsid w:val="00161EB2"/>
    <w:rsid w:val="00165323"/>
    <w:rsid w:val="00165A61"/>
    <w:rsid w:val="00166024"/>
    <w:rsid w:val="00166644"/>
    <w:rsid w:val="0017099B"/>
    <w:rsid w:val="00170A8F"/>
    <w:rsid w:val="0017228C"/>
    <w:rsid w:val="00173D7E"/>
    <w:rsid w:val="00173E3C"/>
    <w:rsid w:val="00175E09"/>
    <w:rsid w:val="00176994"/>
    <w:rsid w:val="001776CE"/>
    <w:rsid w:val="00177CD2"/>
    <w:rsid w:val="00180530"/>
    <w:rsid w:val="00180E52"/>
    <w:rsid w:val="001820B8"/>
    <w:rsid w:val="00184F70"/>
    <w:rsid w:val="0018565C"/>
    <w:rsid w:val="001873B5"/>
    <w:rsid w:val="00187927"/>
    <w:rsid w:val="00187E47"/>
    <w:rsid w:val="00190784"/>
    <w:rsid w:val="0019176E"/>
    <w:rsid w:val="00191A4F"/>
    <w:rsid w:val="00192348"/>
    <w:rsid w:val="00192CB6"/>
    <w:rsid w:val="001936B4"/>
    <w:rsid w:val="001946FE"/>
    <w:rsid w:val="00194DDF"/>
    <w:rsid w:val="00196D18"/>
    <w:rsid w:val="00197338"/>
    <w:rsid w:val="00197B7E"/>
    <w:rsid w:val="001A0A8A"/>
    <w:rsid w:val="001A0AA0"/>
    <w:rsid w:val="001A0E9F"/>
    <w:rsid w:val="001A2115"/>
    <w:rsid w:val="001A2E99"/>
    <w:rsid w:val="001A33DF"/>
    <w:rsid w:val="001A3E8A"/>
    <w:rsid w:val="001A4C69"/>
    <w:rsid w:val="001A72E7"/>
    <w:rsid w:val="001B2CA6"/>
    <w:rsid w:val="001B3A0E"/>
    <w:rsid w:val="001B764A"/>
    <w:rsid w:val="001C03CB"/>
    <w:rsid w:val="001C0BF4"/>
    <w:rsid w:val="001C0FE3"/>
    <w:rsid w:val="001C3929"/>
    <w:rsid w:val="001C5307"/>
    <w:rsid w:val="001D2F75"/>
    <w:rsid w:val="001D32A0"/>
    <w:rsid w:val="001D3F4E"/>
    <w:rsid w:val="001D4851"/>
    <w:rsid w:val="001D54B6"/>
    <w:rsid w:val="001D6A32"/>
    <w:rsid w:val="001E2097"/>
    <w:rsid w:val="001E540A"/>
    <w:rsid w:val="001E5B08"/>
    <w:rsid w:val="001E7251"/>
    <w:rsid w:val="001E7755"/>
    <w:rsid w:val="001E79D9"/>
    <w:rsid w:val="001F149B"/>
    <w:rsid w:val="001F5804"/>
    <w:rsid w:val="001F6E04"/>
    <w:rsid w:val="001F6EE0"/>
    <w:rsid w:val="001F75E7"/>
    <w:rsid w:val="00201F0F"/>
    <w:rsid w:val="002026B0"/>
    <w:rsid w:val="0020325F"/>
    <w:rsid w:val="00203F64"/>
    <w:rsid w:val="002041A5"/>
    <w:rsid w:val="00210160"/>
    <w:rsid w:val="002127BE"/>
    <w:rsid w:val="00212BEC"/>
    <w:rsid w:val="00212F4B"/>
    <w:rsid w:val="00213686"/>
    <w:rsid w:val="002156D5"/>
    <w:rsid w:val="002156EB"/>
    <w:rsid w:val="00216D25"/>
    <w:rsid w:val="00217B57"/>
    <w:rsid w:val="002222A1"/>
    <w:rsid w:val="0022341F"/>
    <w:rsid w:val="002237C6"/>
    <w:rsid w:val="002245F3"/>
    <w:rsid w:val="0022519C"/>
    <w:rsid w:val="002266F8"/>
    <w:rsid w:val="00231E81"/>
    <w:rsid w:val="002327CF"/>
    <w:rsid w:val="00232A37"/>
    <w:rsid w:val="00232DA2"/>
    <w:rsid w:val="002330CC"/>
    <w:rsid w:val="002340A5"/>
    <w:rsid w:val="002342FE"/>
    <w:rsid w:val="002343B2"/>
    <w:rsid w:val="00234FB5"/>
    <w:rsid w:val="00235AAF"/>
    <w:rsid w:val="0023637D"/>
    <w:rsid w:val="00236D0D"/>
    <w:rsid w:val="00236D6D"/>
    <w:rsid w:val="002400CC"/>
    <w:rsid w:val="00240ACF"/>
    <w:rsid w:val="002412C9"/>
    <w:rsid w:val="00241EA9"/>
    <w:rsid w:val="002420E5"/>
    <w:rsid w:val="002425DE"/>
    <w:rsid w:val="002458AB"/>
    <w:rsid w:val="00245F38"/>
    <w:rsid w:val="00246C4E"/>
    <w:rsid w:val="00250E95"/>
    <w:rsid w:val="00253251"/>
    <w:rsid w:val="00254C6D"/>
    <w:rsid w:val="00254C7A"/>
    <w:rsid w:val="00257D37"/>
    <w:rsid w:val="00261A79"/>
    <w:rsid w:val="00261D9E"/>
    <w:rsid w:val="0026217F"/>
    <w:rsid w:val="00262DD9"/>
    <w:rsid w:val="002643A6"/>
    <w:rsid w:val="002643AD"/>
    <w:rsid w:val="002649E8"/>
    <w:rsid w:val="002652AD"/>
    <w:rsid w:val="0026534A"/>
    <w:rsid w:val="00265372"/>
    <w:rsid w:val="0027123F"/>
    <w:rsid w:val="0027161E"/>
    <w:rsid w:val="0027323D"/>
    <w:rsid w:val="00273C61"/>
    <w:rsid w:val="00274333"/>
    <w:rsid w:val="00277DC8"/>
    <w:rsid w:val="002803BD"/>
    <w:rsid w:val="002803CE"/>
    <w:rsid w:val="00280422"/>
    <w:rsid w:val="002808CC"/>
    <w:rsid w:val="00281538"/>
    <w:rsid w:val="00282D25"/>
    <w:rsid w:val="00283117"/>
    <w:rsid w:val="00283AF8"/>
    <w:rsid w:val="00283FE5"/>
    <w:rsid w:val="002847CF"/>
    <w:rsid w:val="0029086D"/>
    <w:rsid w:val="0029097F"/>
    <w:rsid w:val="00291348"/>
    <w:rsid w:val="00291A04"/>
    <w:rsid w:val="00292EBA"/>
    <w:rsid w:val="00294354"/>
    <w:rsid w:val="0029514C"/>
    <w:rsid w:val="00295797"/>
    <w:rsid w:val="00295823"/>
    <w:rsid w:val="00295F93"/>
    <w:rsid w:val="0029757E"/>
    <w:rsid w:val="00297717"/>
    <w:rsid w:val="002A5D4D"/>
    <w:rsid w:val="002A5FEA"/>
    <w:rsid w:val="002A69D8"/>
    <w:rsid w:val="002A7431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B7F05"/>
    <w:rsid w:val="002C0856"/>
    <w:rsid w:val="002C11B2"/>
    <w:rsid w:val="002C2530"/>
    <w:rsid w:val="002C327A"/>
    <w:rsid w:val="002C4AD0"/>
    <w:rsid w:val="002C6CA9"/>
    <w:rsid w:val="002D04CE"/>
    <w:rsid w:val="002D0C5C"/>
    <w:rsid w:val="002D0F56"/>
    <w:rsid w:val="002D29D5"/>
    <w:rsid w:val="002D6888"/>
    <w:rsid w:val="002D6D1C"/>
    <w:rsid w:val="002D706F"/>
    <w:rsid w:val="002D7E39"/>
    <w:rsid w:val="002E0305"/>
    <w:rsid w:val="002E0A19"/>
    <w:rsid w:val="002E0C94"/>
    <w:rsid w:val="002E1A24"/>
    <w:rsid w:val="002E1BCE"/>
    <w:rsid w:val="002E5259"/>
    <w:rsid w:val="002E56F5"/>
    <w:rsid w:val="002E5EBC"/>
    <w:rsid w:val="002E77E3"/>
    <w:rsid w:val="002F0FBF"/>
    <w:rsid w:val="002F3A05"/>
    <w:rsid w:val="002F5EA9"/>
    <w:rsid w:val="002F7CBA"/>
    <w:rsid w:val="002F7D10"/>
    <w:rsid w:val="003003E3"/>
    <w:rsid w:val="00302388"/>
    <w:rsid w:val="00303F95"/>
    <w:rsid w:val="0030470B"/>
    <w:rsid w:val="00304DF4"/>
    <w:rsid w:val="003061DF"/>
    <w:rsid w:val="0031074A"/>
    <w:rsid w:val="0031097E"/>
    <w:rsid w:val="00311E14"/>
    <w:rsid w:val="0031203F"/>
    <w:rsid w:val="003120BB"/>
    <w:rsid w:val="0031469D"/>
    <w:rsid w:val="0031547B"/>
    <w:rsid w:val="00315E18"/>
    <w:rsid w:val="00316EDC"/>
    <w:rsid w:val="00321E92"/>
    <w:rsid w:val="00322A18"/>
    <w:rsid w:val="0032436F"/>
    <w:rsid w:val="00330060"/>
    <w:rsid w:val="00330DA9"/>
    <w:rsid w:val="0033145B"/>
    <w:rsid w:val="0033227D"/>
    <w:rsid w:val="00332A9D"/>
    <w:rsid w:val="00334092"/>
    <w:rsid w:val="00334732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453B8"/>
    <w:rsid w:val="00351505"/>
    <w:rsid w:val="00352688"/>
    <w:rsid w:val="003550BC"/>
    <w:rsid w:val="003552DF"/>
    <w:rsid w:val="003601F9"/>
    <w:rsid w:val="0036033E"/>
    <w:rsid w:val="00360B3F"/>
    <w:rsid w:val="00360EE4"/>
    <w:rsid w:val="003630F9"/>
    <w:rsid w:val="00364629"/>
    <w:rsid w:val="00365402"/>
    <w:rsid w:val="00365803"/>
    <w:rsid w:val="00366F88"/>
    <w:rsid w:val="0036709A"/>
    <w:rsid w:val="003670B0"/>
    <w:rsid w:val="0037030C"/>
    <w:rsid w:val="0037135E"/>
    <w:rsid w:val="003716D0"/>
    <w:rsid w:val="00371FFF"/>
    <w:rsid w:val="00372C22"/>
    <w:rsid w:val="00373690"/>
    <w:rsid w:val="00380C7F"/>
    <w:rsid w:val="003811F3"/>
    <w:rsid w:val="00382824"/>
    <w:rsid w:val="003832FE"/>
    <w:rsid w:val="00384B39"/>
    <w:rsid w:val="00384FC1"/>
    <w:rsid w:val="00385B92"/>
    <w:rsid w:val="00386097"/>
    <w:rsid w:val="00386B7F"/>
    <w:rsid w:val="0038718C"/>
    <w:rsid w:val="0038753E"/>
    <w:rsid w:val="00391DF1"/>
    <w:rsid w:val="00392326"/>
    <w:rsid w:val="00395C9F"/>
    <w:rsid w:val="00396394"/>
    <w:rsid w:val="003966CE"/>
    <w:rsid w:val="00397516"/>
    <w:rsid w:val="003A0767"/>
    <w:rsid w:val="003A2915"/>
    <w:rsid w:val="003A2FE9"/>
    <w:rsid w:val="003A3D33"/>
    <w:rsid w:val="003A4321"/>
    <w:rsid w:val="003A4E60"/>
    <w:rsid w:val="003A5DD1"/>
    <w:rsid w:val="003A67AE"/>
    <w:rsid w:val="003A6917"/>
    <w:rsid w:val="003A72E3"/>
    <w:rsid w:val="003B014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2AE7"/>
    <w:rsid w:val="003C3E66"/>
    <w:rsid w:val="003C4BE1"/>
    <w:rsid w:val="003C4BFD"/>
    <w:rsid w:val="003C58B9"/>
    <w:rsid w:val="003C657C"/>
    <w:rsid w:val="003D1039"/>
    <w:rsid w:val="003D1C60"/>
    <w:rsid w:val="003D1DB5"/>
    <w:rsid w:val="003D2217"/>
    <w:rsid w:val="003D30DD"/>
    <w:rsid w:val="003D5C5D"/>
    <w:rsid w:val="003E1947"/>
    <w:rsid w:val="003E3E77"/>
    <w:rsid w:val="003E5818"/>
    <w:rsid w:val="003E6B5F"/>
    <w:rsid w:val="003E75FA"/>
    <w:rsid w:val="003F1085"/>
    <w:rsid w:val="003F1545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6164"/>
    <w:rsid w:val="00410161"/>
    <w:rsid w:val="00410E68"/>
    <w:rsid w:val="0041109E"/>
    <w:rsid w:val="004110FD"/>
    <w:rsid w:val="00411447"/>
    <w:rsid w:val="00412EB7"/>
    <w:rsid w:val="00413651"/>
    <w:rsid w:val="00413F6E"/>
    <w:rsid w:val="004140DE"/>
    <w:rsid w:val="0041421E"/>
    <w:rsid w:val="00414A58"/>
    <w:rsid w:val="00415067"/>
    <w:rsid w:val="0041523E"/>
    <w:rsid w:val="0041531A"/>
    <w:rsid w:val="00416329"/>
    <w:rsid w:val="00416844"/>
    <w:rsid w:val="00416CEA"/>
    <w:rsid w:val="004178BC"/>
    <w:rsid w:val="004200F5"/>
    <w:rsid w:val="00420C47"/>
    <w:rsid w:val="0042157C"/>
    <w:rsid w:val="004225EE"/>
    <w:rsid w:val="00423270"/>
    <w:rsid w:val="00424374"/>
    <w:rsid w:val="00424540"/>
    <w:rsid w:val="00424C3E"/>
    <w:rsid w:val="00424C66"/>
    <w:rsid w:val="00427276"/>
    <w:rsid w:val="00427B2F"/>
    <w:rsid w:val="00431750"/>
    <w:rsid w:val="00432741"/>
    <w:rsid w:val="004334B9"/>
    <w:rsid w:val="0043520B"/>
    <w:rsid w:val="00435CCD"/>
    <w:rsid w:val="00442308"/>
    <w:rsid w:val="00442772"/>
    <w:rsid w:val="0044390A"/>
    <w:rsid w:val="00444BDB"/>
    <w:rsid w:val="00445054"/>
    <w:rsid w:val="00446D3C"/>
    <w:rsid w:val="004503C0"/>
    <w:rsid w:val="00450BED"/>
    <w:rsid w:val="00450CEA"/>
    <w:rsid w:val="00450DD8"/>
    <w:rsid w:val="0045363E"/>
    <w:rsid w:val="00453ED1"/>
    <w:rsid w:val="004553F8"/>
    <w:rsid w:val="00455A1D"/>
    <w:rsid w:val="00456B5E"/>
    <w:rsid w:val="004574B8"/>
    <w:rsid w:val="00461C53"/>
    <w:rsid w:val="0046294F"/>
    <w:rsid w:val="004646F4"/>
    <w:rsid w:val="00465A60"/>
    <w:rsid w:val="00465B71"/>
    <w:rsid w:val="004662CC"/>
    <w:rsid w:val="004675A0"/>
    <w:rsid w:val="00470017"/>
    <w:rsid w:val="00470A6A"/>
    <w:rsid w:val="00470F5E"/>
    <w:rsid w:val="00471912"/>
    <w:rsid w:val="00471AF4"/>
    <w:rsid w:val="00472920"/>
    <w:rsid w:val="004741FD"/>
    <w:rsid w:val="0047591E"/>
    <w:rsid w:val="00477391"/>
    <w:rsid w:val="0048015E"/>
    <w:rsid w:val="00482121"/>
    <w:rsid w:val="0048371F"/>
    <w:rsid w:val="0048487B"/>
    <w:rsid w:val="0048545F"/>
    <w:rsid w:val="004869AA"/>
    <w:rsid w:val="004869B6"/>
    <w:rsid w:val="00487327"/>
    <w:rsid w:val="004873D2"/>
    <w:rsid w:val="0048763B"/>
    <w:rsid w:val="00487852"/>
    <w:rsid w:val="00487B82"/>
    <w:rsid w:val="00492B64"/>
    <w:rsid w:val="00492F42"/>
    <w:rsid w:val="00494672"/>
    <w:rsid w:val="004951C7"/>
    <w:rsid w:val="00495563"/>
    <w:rsid w:val="00497657"/>
    <w:rsid w:val="004A173A"/>
    <w:rsid w:val="004A19DD"/>
    <w:rsid w:val="004A4D1C"/>
    <w:rsid w:val="004A5885"/>
    <w:rsid w:val="004A7B37"/>
    <w:rsid w:val="004A7C4E"/>
    <w:rsid w:val="004A7D2C"/>
    <w:rsid w:val="004A7FD6"/>
    <w:rsid w:val="004B19FA"/>
    <w:rsid w:val="004B2414"/>
    <w:rsid w:val="004B2C86"/>
    <w:rsid w:val="004B3E58"/>
    <w:rsid w:val="004B3F34"/>
    <w:rsid w:val="004B4314"/>
    <w:rsid w:val="004B4B65"/>
    <w:rsid w:val="004B4F68"/>
    <w:rsid w:val="004B523C"/>
    <w:rsid w:val="004B6FCF"/>
    <w:rsid w:val="004C000A"/>
    <w:rsid w:val="004C0CD1"/>
    <w:rsid w:val="004C2FF5"/>
    <w:rsid w:val="004C4C72"/>
    <w:rsid w:val="004C51C2"/>
    <w:rsid w:val="004C5213"/>
    <w:rsid w:val="004C53A0"/>
    <w:rsid w:val="004C62B2"/>
    <w:rsid w:val="004C6F8C"/>
    <w:rsid w:val="004C7419"/>
    <w:rsid w:val="004D00CC"/>
    <w:rsid w:val="004D0A3C"/>
    <w:rsid w:val="004D25C1"/>
    <w:rsid w:val="004D2874"/>
    <w:rsid w:val="004D324E"/>
    <w:rsid w:val="004D4138"/>
    <w:rsid w:val="004D4DDE"/>
    <w:rsid w:val="004D6AE3"/>
    <w:rsid w:val="004D6B83"/>
    <w:rsid w:val="004E1316"/>
    <w:rsid w:val="004E38A4"/>
    <w:rsid w:val="004E5DDE"/>
    <w:rsid w:val="004E5DE6"/>
    <w:rsid w:val="004E6BB2"/>
    <w:rsid w:val="004F051F"/>
    <w:rsid w:val="004F1C1B"/>
    <w:rsid w:val="004F3F36"/>
    <w:rsid w:val="004F4A4A"/>
    <w:rsid w:val="004F52C3"/>
    <w:rsid w:val="004F6984"/>
    <w:rsid w:val="00502B12"/>
    <w:rsid w:val="005033B4"/>
    <w:rsid w:val="00504773"/>
    <w:rsid w:val="005056FC"/>
    <w:rsid w:val="00506196"/>
    <w:rsid w:val="00506AC2"/>
    <w:rsid w:val="00506AC7"/>
    <w:rsid w:val="00510095"/>
    <w:rsid w:val="00510C42"/>
    <w:rsid w:val="00510DFF"/>
    <w:rsid w:val="005117CE"/>
    <w:rsid w:val="00512BA5"/>
    <w:rsid w:val="00513A71"/>
    <w:rsid w:val="00514712"/>
    <w:rsid w:val="00515E65"/>
    <w:rsid w:val="0052079A"/>
    <w:rsid w:val="005209A9"/>
    <w:rsid w:val="00523F84"/>
    <w:rsid w:val="005259E8"/>
    <w:rsid w:val="00525BBB"/>
    <w:rsid w:val="0052652D"/>
    <w:rsid w:val="0053087B"/>
    <w:rsid w:val="00531219"/>
    <w:rsid w:val="00532066"/>
    <w:rsid w:val="005321A9"/>
    <w:rsid w:val="00533E43"/>
    <w:rsid w:val="00535785"/>
    <w:rsid w:val="0053592D"/>
    <w:rsid w:val="0053593B"/>
    <w:rsid w:val="00537312"/>
    <w:rsid w:val="00541DDC"/>
    <w:rsid w:val="00543867"/>
    <w:rsid w:val="00543F8E"/>
    <w:rsid w:val="00545C08"/>
    <w:rsid w:val="005468A2"/>
    <w:rsid w:val="00552132"/>
    <w:rsid w:val="0055453B"/>
    <w:rsid w:val="005553A0"/>
    <w:rsid w:val="005568C5"/>
    <w:rsid w:val="005623DF"/>
    <w:rsid w:val="005628ED"/>
    <w:rsid w:val="00563684"/>
    <w:rsid w:val="00567154"/>
    <w:rsid w:val="00570831"/>
    <w:rsid w:val="00570D62"/>
    <w:rsid w:val="00571894"/>
    <w:rsid w:val="00572244"/>
    <w:rsid w:val="0057257D"/>
    <w:rsid w:val="00572921"/>
    <w:rsid w:val="00573B75"/>
    <w:rsid w:val="00576093"/>
    <w:rsid w:val="005762D5"/>
    <w:rsid w:val="00576744"/>
    <w:rsid w:val="00580603"/>
    <w:rsid w:val="00584548"/>
    <w:rsid w:val="0058622E"/>
    <w:rsid w:val="0058759C"/>
    <w:rsid w:val="00587A7C"/>
    <w:rsid w:val="00590E51"/>
    <w:rsid w:val="00591B21"/>
    <w:rsid w:val="005920D8"/>
    <w:rsid w:val="005922D0"/>
    <w:rsid w:val="0059323E"/>
    <w:rsid w:val="00593B1F"/>
    <w:rsid w:val="00593D39"/>
    <w:rsid w:val="00595732"/>
    <w:rsid w:val="00596436"/>
    <w:rsid w:val="005964C8"/>
    <w:rsid w:val="00597E72"/>
    <w:rsid w:val="005A30DE"/>
    <w:rsid w:val="005A3103"/>
    <w:rsid w:val="005A33F9"/>
    <w:rsid w:val="005A443B"/>
    <w:rsid w:val="005A4AC3"/>
    <w:rsid w:val="005A5118"/>
    <w:rsid w:val="005A6DC2"/>
    <w:rsid w:val="005B0C76"/>
    <w:rsid w:val="005B1BC4"/>
    <w:rsid w:val="005B3616"/>
    <w:rsid w:val="005B5667"/>
    <w:rsid w:val="005B5BFC"/>
    <w:rsid w:val="005B6BA5"/>
    <w:rsid w:val="005C21E9"/>
    <w:rsid w:val="005C3470"/>
    <w:rsid w:val="005C383C"/>
    <w:rsid w:val="005C52FF"/>
    <w:rsid w:val="005C58EF"/>
    <w:rsid w:val="005C59EF"/>
    <w:rsid w:val="005C6123"/>
    <w:rsid w:val="005D1399"/>
    <w:rsid w:val="005D42A5"/>
    <w:rsid w:val="005D44CD"/>
    <w:rsid w:val="005D5A6D"/>
    <w:rsid w:val="005D698D"/>
    <w:rsid w:val="005E22F7"/>
    <w:rsid w:val="005E2472"/>
    <w:rsid w:val="005E2C5A"/>
    <w:rsid w:val="005E3EB4"/>
    <w:rsid w:val="005E42BB"/>
    <w:rsid w:val="005E4439"/>
    <w:rsid w:val="005E51F3"/>
    <w:rsid w:val="005E7F7D"/>
    <w:rsid w:val="005F2501"/>
    <w:rsid w:val="005F5F84"/>
    <w:rsid w:val="00601865"/>
    <w:rsid w:val="006034E3"/>
    <w:rsid w:val="00603C77"/>
    <w:rsid w:val="00604029"/>
    <w:rsid w:val="00604511"/>
    <w:rsid w:val="0060655F"/>
    <w:rsid w:val="00607100"/>
    <w:rsid w:val="006078B0"/>
    <w:rsid w:val="00607B90"/>
    <w:rsid w:val="0061039F"/>
    <w:rsid w:val="0061063C"/>
    <w:rsid w:val="006116EB"/>
    <w:rsid w:val="006119A7"/>
    <w:rsid w:val="00611F87"/>
    <w:rsid w:val="0061309E"/>
    <w:rsid w:val="00613905"/>
    <w:rsid w:val="00615560"/>
    <w:rsid w:val="00616085"/>
    <w:rsid w:val="00616651"/>
    <w:rsid w:val="00616DC4"/>
    <w:rsid w:val="00617960"/>
    <w:rsid w:val="00620AE9"/>
    <w:rsid w:val="00622A5E"/>
    <w:rsid w:val="00623183"/>
    <w:rsid w:val="00624F83"/>
    <w:rsid w:val="00625B90"/>
    <w:rsid w:val="006269A3"/>
    <w:rsid w:val="006278BA"/>
    <w:rsid w:val="006304E2"/>
    <w:rsid w:val="00630586"/>
    <w:rsid w:val="006322CB"/>
    <w:rsid w:val="00632CA0"/>
    <w:rsid w:val="00634DE3"/>
    <w:rsid w:val="0063695A"/>
    <w:rsid w:val="0063727F"/>
    <w:rsid w:val="006373FA"/>
    <w:rsid w:val="00637A11"/>
    <w:rsid w:val="00637E20"/>
    <w:rsid w:val="006433FC"/>
    <w:rsid w:val="00646CF4"/>
    <w:rsid w:val="00647439"/>
    <w:rsid w:val="006479D6"/>
    <w:rsid w:val="00650A1C"/>
    <w:rsid w:val="00651F55"/>
    <w:rsid w:val="00652776"/>
    <w:rsid w:val="00652D16"/>
    <w:rsid w:val="00652F2B"/>
    <w:rsid w:val="006534A1"/>
    <w:rsid w:val="006534C3"/>
    <w:rsid w:val="006540EE"/>
    <w:rsid w:val="006547E0"/>
    <w:rsid w:val="00655739"/>
    <w:rsid w:val="00656753"/>
    <w:rsid w:val="006570E4"/>
    <w:rsid w:val="006607C2"/>
    <w:rsid w:val="006625E6"/>
    <w:rsid w:val="00662821"/>
    <w:rsid w:val="00662CB4"/>
    <w:rsid w:val="0066347C"/>
    <w:rsid w:val="00663668"/>
    <w:rsid w:val="00664D59"/>
    <w:rsid w:val="00665554"/>
    <w:rsid w:val="0066574F"/>
    <w:rsid w:val="00666772"/>
    <w:rsid w:val="006667C6"/>
    <w:rsid w:val="0066733D"/>
    <w:rsid w:val="006679B8"/>
    <w:rsid w:val="0067088C"/>
    <w:rsid w:val="00671812"/>
    <w:rsid w:val="00671CF5"/>
    <w:rsid w:val="00672C8C"/>
    <w:rsid w:val="00673922"/>
    <w:rsid w:val="0067426E"/>
    <w:rsid w:val="0067455E"/>
    <w:rsid w:val="00674CEE"/>
    <w:rsid w:val="00674EA7"/>
    <w:rsid w:val="00675445"/>
    <w:rsid w:val="0067775E"/>
    <w:rsid w:val="0068007A"/>
    <w:rsid w:val="006809E9"/>
    <w:rsid w:val="00680DA5"/>
    <w:rsid w:val="00680DAA"/>
    <w:rsid w:val="00680FB3"/>
    <w:rsid w:val="0068227F"/>
    <w:rsid w:val="00684C1E"/>
    <w:rsid w:val="00685183"/>
    <w:rsid w:val="0068578B"/>
    <w:rsid w:val="00690EFE"/>
    <w:rsid w:val="00691163"/>
    <w:rsid w:val="00691E9E"/>
    <w:rsid w:val="00692B5B"/>
    <w:rsid w:val="00693979"/>
    <w:rsid w:val="00694591"/>
    <w:rsid w:val="00694B70"/>
    <w:rsid w:val="0069769E"/>
    <w:rsid w:val="006976AF"/>
    <w:rsid w:val="006A00B6"/>
    <w:rsid w:val="006A08CA"/>
    <w:rsid w:val="006A25F6"/>
    <w:rsid w:val="006A2C4D"/>
    <w:rsid w:val="006A4AFB"/>
    <w:rsid w:val="006A6368"/>
    <w:rsid w:val="006A6960"/>
    <w:rsid w:val="006A7383"/>
    <w:rsid w:val="006B1191"/>
    <w:rsid w:val="006B170C"/>
    <w:rsid w:val="006B2225"/>
    <w:rsid w:val="006B28A9"/>
    <w:rsid w:val="006B356A"/>
    <w:rsid w:val="006B3ACA"/>
    <w:rsid w:val="006B3C13"/>
    <w:rsid w:val="006B45BF"/>
    <w:rsid w:val="006B5BDF"/>
    <w:rsid w:val="006B761C"/>
    <w:rsid w:val="006B7BC1"/>
    <w:rsid w:val="006C0F74"/>
    <w:rsid w:val="006C1B32"/>
    <w:rsid w:val="006C1F0F"/>
    <w:rsid w:val="006C3D6A"/>
    <w:rsid w:val="006D0CF8"/>
    <w:rsid w:val="006D1E22"/>
    <w:rsid w:val="006D3DA1"/>
    <w:rsid w:val="006D49C6"/>
    <w:rsid w:val="006D5109"/>
    <w:rsid w:val="006D5BDD"/>
    <w:rsid w:val="006D65B8"/>
    <w:rsid w:val="006D796C"/>
    <w:rsid w:val="006D79A1"/>
    <w:rsid w:val="006E0CC5"/>
    <w:rsid w:val="006E1625"/>
    <w:rsid w:val="006E1F2B"/>
    <w:rsid w:val="006E2EEF"/>
    <w:rsid w:val="006E326E"/>
    <w:rsid w:val="006E340D"/>
    <w:rsid w:val="006E4BCF"/>
    <w:rsid w:val="006E6A44"/>
    <w:rsid w:val="006E7B67"/>
    <w:rsid w:val="006F058E"/>
    <w:rsid w:val="006F149D"/>
    <w:rsid w:val="006F1C35"/>
    <w:rsid w:val="006F3BD3"/>
    <w:rsid w:val="006F511D"/>
    <w:rsid w:val="006F6244"/>
    <w:rsid w:val="007000CE"/>
    <w:rsid w:val="00700F07"/>
    <w:rsid w:val="007023D8"/>
    <w:rsid w:val="0070623F"/>
    <w:rsid w:val="0070695A"/>
    <w:rsid w:val="00706B51"/>
    <w:rsid w:val="007108E9"/>
    <w:rsid w:val="00710AE1"/>
    <w:rsid w:val="00710B24"/>
    <w:rsid w:val="00712326"/>
    <w:rsid w:val="00712A59"/>
    <w:rsid w:val="00713DDE"/>
    <w:rsid w:val="00714BE8"/>
    <w:rsid w:val="00714E8C"/>
    <w:rsid w:val="00715F41"/>
    <w:rsid w:val="00717227"/>
    <w:rsid w:val="00720131"/>
    <w:rsid w:val="0072092F"/>
    <w:rsid w:val="00720B11"/>
    <w:rsid w:val="007224CE"/>
    <w:rsid w:val="00722686"/>
    <w:rsid w:val="007309C7"/>
    <w:rsid w:val="007311AA"/>
    <w:rsid w:val="00731C78"/>
    <w:rsid w:val="00733E31"/>
    <w:rsid w:val="00734ABF"/>
    <w:rsid w:val="00737399"/>
    <w:rsid w:val="00737BE7"/>
    <w:rsid w:val="00741F84"/>
    <w:rsid w:val="007448D5"/>
    <w:rsid w:val="00744CFA"/>
    <w:rsid w:val="007457A3"/>
    <w:rsid w:val="0074747C"/>
    <w:rsid w:val="00747B72"/>
    <w:rsid w:val="007523F9"/>
    <w:rsid w:val="0075293D"/>
    <w:rsid w:val="0075383E"/>
    <w:rsid w:val="00753D6D"/>
    <w:rsid w:val="00754503"/>
    <w:rsid w:val="00757DF7"/>
    <w:rsid w:val="00761BA3"/>
    <w:rsid w:val="00761CEA"/>
    <w:rsid w:val="00762F2A"/>
    <w:rsid w:val="00764743"/>
    <w:rsid w:val="00764BA6"/>
    <w:rsid w:val="00765C0B"/>
    <w:rsid w:val="007678E7"/>
    <w:rsid w:val="00770302"/>
    <w:rsid w:val="00771F80"/>
    <w:rsid w:val="0077242D"/>
    <w:rsid w:val="0077272C"/>
    <w:rsid w:val="0077352B"/>
    <w:rsid w:val="007742E7"/>
    <w:rsid w:val="00774AF6"/>
    <w:rsid w:val="00776395"/>
    <w:rsid w:val="0077643D"/>
    <w:rsid w:val="007766B9"/>
    <w:rsid w:val="007768B7"/>
    <w:rsid w:val="007778AE"/>
    <w:rsid w:val="0078151A"/>
    <w:rsid w:val="0078158C"/>
    <w:rsid w:val="00781CDB"/>
    <w:rsid w:val="00782B6E"/>
    <w:rsid w:val="00782EFF"/>
    <w:rsid w:val="007834A9"/>
    <w:rsid w:val="00784309"/>
    <w:rsid w:val="00785504"/>
    <w:rsid w:val="00786CC4"/>
    <w:rsid w:val="00787773"/>
    <w:rsid w:val="00794910"/>
    <w:rsid w:val="00794A4E"/>
    <w:rsid w:val="00794D4F"/>
    <w:rsid w:val="007952C2"/>
    <w:rsid w:val="0079538A"/>
    <w:rsid w:val="00795DA9"/>
    <w:rsid w:val="00796FAB"/>
    <w:rsid w:val="007A0121"/>
    <w:rsid w:val="007A0EF8"/>
    <w:rsid w:val="007A1914"/>
    <w:rsid w:val="007A2287"/>
    <w:rsid w:val="007A2416"/>
    <w:rsid w:val="007A3861"/>
    <w:rsid w:val="007A5574"/>
    <w:rsid w:val="007A668E"/>
    <w:rsid w:val="007A6B18"/>
    <w:rsid w:val="007A74F8"/>
    <w:rsid w:val="007B02DC"/>
    <w:rsid w:val="007B1592"/>
    <w:rsid w:val="007B24AC"/>
    <w:rsid w:val="007B4619"/>
    <w:rsid w:val="007B651E"/>
    <w:rsid w:val="007C0743"/>
    <w:rsid w:val="007C1951"/>
    <w:rsid w:val="007C1E11"/>
    <w:rsid w:val="007C299C"/>
    <w:rsid w:val="007C2F45"/>
    <w:rsid w:val="007C3A05"/>
    <w:rsid w:val="007C3EEB"/>
    <w:rsid w:val="007C49A4"/>
    <w:rsid w:val="007C6AF6"/>
    <w:rsid w:val="007C6DC6"/>
    <w:rsid w:val="007C6DDB"/>
    <w:rsid w:val="007C74A1"/>
    <w:rsid w:val="007D16CC"/>
    <w:rsid w:val="007D1958"/>
    <w:rsid w:val="007D1D5B"/>
    <w:rsid w:val="007D1F18"/>
    <w:rsid w:val="007D2737"/>
    <w:rsid w:val="007D3CD6"/>
    <w:rsid w:val="007D4525"/>
    <w:rsid w:val="007D59E4"/>
    <w:rsid w:val="007D5BD9"/>
    <w:rsid w:val="007D5E04"/>
    <w:rsid w:val="007D67E7"/>
    <w:rsid w:val="007E0910"/>
    <w:rsid w:val="007E0FDF"/>
    <w:rsid w:val="007E1828"/>
    <w:rsid w:val="007E1ADB"/>
    <w:rsid w:val="007E246F"/>
    <w:rsid w:val="007E255B"/>
    <w:rsid w:val="007E3FD3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7F72DB"/>
    <w:rsid w:val="007F77E4"/>
    <w:rsid w:val="00800250"/>
    <w:rsid w:val="00800667"/>
    <w:rsid w:val="00800A70"/>
    <w:rsid w:val="0080121F"/>
    <w:rsid w:val="00801952"/>
    <w:rsid w:val="008020E4"/>
    <w:rsid w:val="008021D8"/>
    <w:rsid w:val="00802DDD"/>
    <w:rsid w:val="00802F3D"/>
    <w:rsid w:val="00803756"/>
    <w:rsid w:val="00803FBB"/>
    <w:rsid w:val="00803FC6"/>
    <w:rsid w:val="0080434B"/>
    <w:rsid w:val="008051BF"/>
    <w:rsid w:val="008071D3"/>
    <w:rsid w:val="008073BA"/>
    <w:rsid w:val="008111D8"/>
    <w:rsid w:val="0081217D"/>
    <w:rsid w:val="0081364D"/>
    <w:rsid w:val="00813865"/>
    <w:rsid w:val="0081386F"/>
    <w:rsid w:val="00813FE7"/>
    <w:rsid w:val="008140B2"/>
    <w:rsid w:val="0081458A"/>
    <w:rsid w:val="008169AD"/>
    <w:rsid w:val="008176D6"/>
    <w:rsid w:val="00817DDD"/>
    <w:rsid w:val="0082151E"/>
    <w:rsid w:val="00821FB0"/>
    <w:rsid w:val="008222BB"/>
    <w:rsid w:val="00822FFD"/>
    <w:rsid w:val="00825051"/>
    <w:rsid w:val="00825A94"/>
    <w:rsid w:val="008272EB"/>
    <w:rsid w:val="008307DD"/>
    <w:rsid w:val="00830B00"/>
    <w:rsid w:val="00830B8D"/>
    <w:rsid w:val="00831429"/>
    <w:rsid w:val="008315DB"/>
    <w:rsid w:val="00831671"/>
    <w:rsid w:val="00831B4F"/>
    <w:rsid w:val="00832293"/>
    <w:rsid w:val="00832919"/>
    <w:rsid w:val="0083402A"/>
    <w:rsid w:val="00834039"/>
    <w:rsid w:val="0083428A"/>
    <w:rsid w:val="00834331"/>
    <w:rsid w:val="00836D14"/>
    <w:rsid w:val="008408F1"/>
    <w:rsid w:val="00841715"/>
    <w:rsid w:val="00841AE1"/>
    <w:rsid w:val="00841CB3"/>
    <w:rsid w:val="008420ED"/>
    <w:rsid w:val="00843A83"/>
    <w:rsid w:val="0084647E"/>
    <w:rsid w:val="00846595"/>
    <w:rsid w:val="00847ACB"/>
    <w:rsid w:val="00850E29"/>
    <w:rsid w:val="00851AE1"/>
    <w:rsid w:val="00851C9B"/>
    <w:rsid w:val="00854660"/>
    <w:rsid w:val="00854BCF"/>
    <w:rsid w:val="00856119"/>
    <w:rsid w:val="00857633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67F3A"/>
    <w:rsid w:val="008700E2"/>
    <w:rsid w:val="00871687"/>
    <w:rsid w:val="00871C61"/>
    <w:rsid w:val="00872664"/>
    <w:rsid w:val="00873D38"/>
    <w:rsid w:val="008751D0"/>
    <w:rsid w:val="00875B3A"/>
    <w:rsid w:val="00875FAD"/>
    <w:rsid w:val="00877BFA"/>
    <w:rsid w:val="00877F2F"/>
    <w:rsid w:val="008807F7"/>
    <w:rsid w:val="00886D17"/>
    <w:rsid w:val="00887668"/>
    <w:rsid w:val="008879A5"/>
    <w:rsid w:val="0089142F"/>
    <w:rsid w:val="00891D13"/>
    <w:rsid w:val="00893089"/>
    <w:rsid w:val="00893666"/>
    <w:rsid w:val="00894F6B"/>
    <w:rsid w:val="00895925"/>
    <w:rsid w:val="00895EB0"/>
    <w:rsid w:val="00896F28"/>
    <w:rsid w:val="008A2099"/>
    <w:rsid w:val="008A3814"/>
    <w:rsid w:val="008A4452"/>
    <w:rsid w:val="008A50B3"/>
    <w:rsid w:val="008A524A"/>
    <w:rsid w:val="008A5365"/>
    <w:rsid w:val="008A6BC6"/>
    <w:rsid w:val="008B1653"/>
    <w:rsid w:val="008B1EBC"/>
    <w:rsid w:val="008B3298"/>
    <w:rsid w:val="008B486A"/>
    <w:rsid w:val="008B4C95"/>
    <w:rsid w:val="008B7967"/>
    <w:rsid w:val="008B7A1B"/>
    <w:rsid w:val="008C05AD"/>
    <w:rsid w:val="008C08A1"/>
    <w:rsid w:val="008C10FB"/>
    <w:rsid w:val="008C17AB"/>
    <w:rsid w:val="008C37C2"/>
    <w:rsid w:val="008C4B14"/>
    <w:rsid w:val="008C4FD0"/>
    <w:rsid w:val="008C5551"/>
    <w:rsid w:val="008C5EB6"/>
    <w:rsid w:val="008C6639"/>
    <w:rsid w:val="008D024C"/>
    <w:rsid w:val="008D2EA6"/>
    <w:rsid w:val="008D508C"/>
    <w:rsid w:val="008D5CDA"/>
    <w:rsid w:val="008D6C42"/>
    <w:rsid w:val="008D7148"/>
    <w:rsid w:val="008D7598"/>
    <w:rsid w:val="008D772B"/>
    <w:rsid w:val="008E0B29"/>
    <w:rsid w:val="008E1235"/>
    <w:rsid w:val="008E1595"/>
    <w:rsid w:val="008E1AEC"/>
    <w:rsid w:val="008E1DB5"/>
    <w:rsid w:val="008E24A2"/>
    <w:rsid w:val="008E5ABC"/>
    <w:rsid w:val="008E5B38"/>
    <w:rsid w:val="008E67F4"/>
    <w:rsid w:val="008F1FC0"/>
    <w:rsid w:val="008F263D"/>
    <w:rsid w:val="008F2718"/>
    <w:rsid w:val="008F2A35"/>
    <w:rsid w:val="008F4C2E"/>
    <w:rsid w:val="008F4C45"/>
    <w:rsid w:val="0090038F"/>
    <w:rsid w:val="009003FE"/>
    <w:rsid w:val="009017FC"/>
    <w:rsid w:val="00902CA0"/>
    <w:rsid w:val="009043A6"/>
    <w:rsid w:val="00904C20"/>
    <w:rsid w:val="00906C64"/>
    <w:rsid w:val="00907A63"/>
    <w:rsid w:val="00910D47"/>
    <w:rsid w:val="00914066"/>
    <w:rsid w:val="00915A7B"/>
    <w:rsid w:val="00917B43"/>
    <w:rsid w:val="00917D54"/>
    <w:rsid w:val="00924E93"/>
    <w:rsid w:val="009256E1"/>
    <w:rsid w:val="00925B27"/>
    <w:rsid w:val="0092674C"/>
    <w:rsid w:val="00926B08"/>
    <w:rsid w:val="009273CC"/>
    <w:rsid w:val="00927D09"/>
    <w:rsid w:val="009300D6"/>
    <w:rsid w:val="00930EFF"/>
    <w:rsid w:val="00931625"/>
    <w:rsid w:val="00932FBF"/>
    <w:rsid w:val="0093365A"/>
    <w:rsid w:val="00933C87"/>
    <w:rsid w:val="009345F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53EE"/>
    <w:rsid w:val="00946DCC"/>
    <w:rsid w:val="00946F49"/>
    <w:rsid w:val="00947180"/>
    <w:rsid w:val="00947DC6"/>
    <w:rsid w:val="00951666"/>
    <w:rsid w:val="00952119"/>
    <w:rsid w:val="009560B9"/>
    <w:rsid w:val="0096222F"/>
    <w:rsid w:val="009626BD"/>
    <w:rsid w:val="00962EC3"/>
    <w:rsid w:val="009636B5"/>
    <w:rsid w:val="00964236"/>
    <w:rsid w:val="00964C9B"/>
    <w:rsid w:val="0096541C"/>
    <w:rsid w:val="0096658E"/>
    <w:rsid w:val="00967168"/>
    <w:rsid w:val="009705EA"/>
    <w:rsid w:val="00971485"/>
    <w:rsid w:val="00972B5C"/>
    <w:rsid w:val="00972E3B"/>
    <w:rsid w:val="009730AD"/>
    <w:rsid w:val="00973C0F"/>
    <w:rsid w:val="009741E0"/>
    <w:rsid w:val="0097478E"/>
    <w:rsid w:val="00976152"/>
    <w:rsid w:val="00976E30"/>
    <w:rsid w:val="0098041A"/>
    <w:rsid w:val="009817E4"/>
    <w:rsid w:val="00981A7D"/>
    <w:rsid w:val="00981FFA"/>
    <w:rsid w:val="009841B4"/>
    <w:rsid w:val="009850FB"/>
    <w:rsid w:val="009858F8"/>
    <w:rsid w:val="009866C5"/>
    <w:rsid w:val="00987F92"/>
    <w:rsid w:val="00991612"/>
    <w:rsid w:val="00991773"/>
    <w:rsid w:val="00991E91"/>
    <w:rsid w:val="009940BE"/>
    <w:rsid w:val="00995189"/>
    <w:rsid w:val="00995F98"/>
    <w:rsid w:val="00996BCA"/>
    <w:rsid w:val="009A155A"/>
    <w:rsid w:val="009A1BD2"/>
    <w:rsid w:val="009A1BF3"/>
    <w:rsid w:val="009A22B8"/>
    <w:rsid w:val="009A25EA"/>
    <w:rsid w:val="009A2B9A"/>
    <w:rsid w:val="009A2E0A"/>
    <w:rsid w:val="009A6A10"/>
    <w:rsid w:val="009A74E0"/>
    <w:rsid w:val="009A7C9A"/>
    <w:rsid w:val="009B0422"/>
    <w:rsid w:val="009B0BD2"/>
    <w:rsid w:val="009B107B"/>
    <w:rsid w:val="009B13BA"/>
    <w:rsid w:val="009B205C"/>
    <w:rsid w:val="009B4ADF"/>
    <w:rsid w:val="009B5802"/>
    <w:rsid w:val="009B5FE0"/>
    <w:rsid w:val="009B71C2"/>
    <w:rsid w:val="009B7644"/>
    <w:rsid w:val="009C0465"/>
    <w:rsid w:val="009C2871"/>
    <w:rsid w:val="009C39A1"/>
    <w:rsid w:val="009C407A"/>
    <w:rsid w:val="009C6F76"/>
    <w:rsid w:val="009C6FBE"/>
    <w:rsid w:val="009C7803"/>
    <w:rsid w:val="009C7AEF"/>
    <w:rsid w:val="009D0441"/>
    <w:rsid w:val="009D0B23"/>
    <w:rsid w:val="009D2434"/>
    <w:rsid w:val="009D3700"/>
    <w:rsid w:val="009D4EF3"/>
    <w:rsid w:val="009D5616"/>
    <w:rsid w:val="009D5C8F"/>
    <w:rsid w:val="009D684F"/>
    <w:rsid w:val="009D6F7B"/>
    <w:rsid w:val="009D71AB"/>
    <w:rsid w:val="009D7915"/>
    <w:rsid w:val="009D7AAE"/>
    <w:rsid w:val="009D7FE4"/>
    <w:rsid w:val="009E121F"/>
    <w:rsid w:val="009E30E5"/>
    <w:rsid w:val="009E35C6"/>
    <w:rsid w:val="009E3BA1"/>
    <w:rsid w:val="009E3C67"/>
    <w:rsid w:val="009E5826"/>
    <w:rsid w:val="009E5EA5"/>
    <w:rsid w:val="009E6C40"/>
    <w:rsid w:val="009E764C"/>
    <w:rsid w:val="009F0AE4"/>
    <w:rsid w:val="009F3CCC"/>
    <w:rsid w:val="009F4612"/>
    <w:rsid w:val="009F6240"/>
    <w:rsid w:val="009F6322"/>
    <w:rsid w:val="009F74CA"/>
    <w:rsid w:val="00A0268E"/>
    <w:rsid w:val="00A070EA"/>
    <w:rsid w:val="00A10818"/>
    <w:rsid w:val="00A10B39"/>
    <w:rsid w:val="00A11504"/>
    <w:rsid w:val="00A117DF"/>
    <w:rsid w:val="00A12C41"/>
    <w:rsid w:val="00A13903"/>
    <w:rsid w:val="00A1471A"/>
    <w:rsid w:val="00A14921"/>
    <w:rsid w:val="00A149B8"/>
    <w:rsid w:val="00A161F9"/>
    <w:rsid w:val="00A16D92"/>
    <w:rsid w:val="00A17174"/>
    <w:rsid w:val="00A201C6"/>
    <w:rsid w:val="00A2061D"/>
    <w:rsid w:val="00A20880"/>
    <w:rsid w:val="00A21925"/>
    <w:rsid w:val="00A22DE4"/>
    <w:rsid w:val="00A25A00"/>
    <w:rsid w:val="00A2605A"/>
    <w:rsid w:val="00A26BA1"/>
    <w:rsid w:val="00A31042"/>
    <w:rsid w:val="00A31742"/>
    <w:rsid w:val="00A3379D"/>
    <w:rsid w:val="00A337B9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1AD"/>
    <w:rsid w:val="00A423FF"/>
    <w:rsid w:val="00A427A4"/>
    <w:rsid w:val="00A437E0"/>
    <w:rsid w:val="00A44778"/>
    <w:rsid w:val="00A44BD3"/>
    <w:rsid w:val="00A46813"/>
    <w:rsid w:val="00A478EB"/>
    <w:rsid w:val="00A47FFE"/>
    <w:rsid w:val="00A511E4"/>
    <w:rsid w:val="00A51F84"/>
    <w:rsid w:val="00A522C6"/>
    <w:rsid w:val="00A536A6"/>
    <w:rsid w:val="00A562C9"/>
    <w:rsid w:val="00A56F93"/>
    <w:rsid w:val="00A640B0"/>
    <w:rsid w:val="00A647DB"/>
    <w:rsid w:val="00A67CBC"/>
    <w:rsid w:val="00A70192"/>
    <w:rsid w:val="00A71ED8"/>
    <w:rsid w:val="00A73E6F"/>
    <w:rsid w:val="00A73E9B"/>
    <w:rsid w:val="00A75C78"/>
    <w:rsid w:val="00A76C7E"/>
    <w:rsid w:val="00A7791B"/>
    <w:rsid w:val="00A80121"/>
    <w:rsid w:val="00A814D8"/>
    <w:rsid w:val="00A8172F"/>
    <w:rsid w:val="00A8354D"/>
    <w:rsid w:val="00A8410C"/>
    <w:rsid w:val="00A855CA"/>
    <w:rsid w:val="00A86A0F"/>
    <w:rsid w:val="00A86F32"/>
    <w:rsid w:val="00A86F93"/>
    <w:rsid w:val="00A87580"/>
    <w:rsid w:val="00A87ADF"/>
    <w:rsid w:val="00A87CE1"/>
    <w:rsid w:val="00A9556D"/>
    <w:rsid w:val="00A96390"/>
    <w:rsid w:val="00A96A9A"/>
    <w:rsid w:val="00AA09DB"/>
    <w:rsid w:val="00AA1501"/>
    <w:rsid w:val="00AA2028"/>
    <w:rsid w:val="00AA4415"/>
    <w:rsid w:val="00AA46B9"/>
    <w:rsid w:val="00AA539D"/>
    <w:rsid w:val="00AA5A5E"/>
    <w:rsid w:val="00AA5FDE"/>
    <w:rsid w:val="00AB0294"/>
    <w:rsid w:val="00AB1D31"/>
    <w:rsid w:val="00AB3E05"/>
    <w:rsid w:val="00AB4696"/>
    <w:rsid w:val="00AB477F"/>
    <w:rsid w:val="00AB4F7A"/>
    <w:rsid w:val="00AC0D68"/>
    <w:rsid w:val="00AC4E64"/>
    <w:rsid w:val="00AC4EEA"/>
    <w:rsid w:val="00AC6EB6"/>
    <w:rsid w:val="00AD15D1"/>
    <w:rsid w:val="00AD1A98"/>
    <w:rsid w:val="00AD2182"/>
    <w:rsid w:val="00AD2610"/>
    <w:rsid w:val="00AD2BA9"/>
    <w:rsid w:val="00AD4534"/>
    <w:rsid w:val="00AD5B5F"/>
    <w:rsid w:val="00AD5E18"/>
    <w:rsid w:val="00AD5FD7"/>
    <w:rsid w:val="00AD65FF"/>
    <w:rsid w:val="00AE1038"/>
    <w:rsid w:val="00AE17A7"/>
    <w:rsid w:val="00AE27A4"/>
    <w:rsid w:val="00AE2B11"/>
    <w:rsid w:val="00AE30CE"/>
    <w:rsid w:val="00AE3807"/>
    <w:rsid w:val="00AE40CA"/>
    <w:rsid w:val="00AE56F2"/>
    <w:rsid w:val="00AE6233"/>
    <w:rsid w:val="00AE6B3B"/>
    <w:rsid w:val="00AF146F"/>
    <w:rsid w:val="00AF15FF"/>
    <w:rsid w:val="00AF1B36"/>
    <w:rsid w:val="00AF23BB"/>
    <w:rsid w:val="00AF34BF"/>
    <w:rsid w:val="00AF3E3D"/>
    <w:rsid w:val="00AF4399"/>
    <w:rsid w:val="00AF6F44"/>
    <w:rsid w:val="00AF749A"/>
    <w:rsid w:val="00AF7595"/>
    <w:rsid w:val="00B00232"/>
    <w:rsid w:val="00B005A0"/>
    <w:rsid w:val="00B0181E"/>
    <w:rsid w:val="00B022ED"/>
    <w:rsid w:val="00B041B4"/>
    <w:rsid w:val="00B05E3C"/>
    <w:rsid w:val="00B07154"/>
    <w:rsid w:val="00B0750E"/>
    <w:rsid w:val="00B12C02"/>
    <w:rsid w:val="00B13285"/>
    <w:rsid w:val="00B13735"/>
    <w:rsid w:val="00B13A81"/>
    <w:rsid w:val="00B14058"/>
    <w:rsid w:val="00B14200"/>
    <w:rsid w:val="00B14E70"/>
    <w:rsid w:val="00B156E4"/>
    <w:rsid w:val="00B20B39"/>
    <w:rsid w:val="00B20B59"/>
    <w:rsid w:val="00B237B1"/>
    <w:rsid w:val="00B2443A"/>
    <w:rsid w:val="00B2505C"/>
    <w:rsid w:val="00B26A59"/>
    <w:rsid w:val="00B30D00"/>
    <w:rsid w:val="00B31404"/>
    <w:rsid w:val="00B3166C"/>
    <w:rsid w:val="00B32FC6"/>
    <w:rsid w:val="00B33442"/>
    <w:rsid w:val="00B33AF5"/>
    <w:rsid w:val="00B33FA9"/>
    <w:rsid w:val="00B37496"/>
    <w:rsid w:val="00B37C81"/>
    <w:rsid w:val="00B4025F"/>
    <w:rsid w:val="00B4092E"/>
    <w:rsid w:val="00B40B71"/>
    <w:rsid w:val="00B423B2"/>
    <w:rsid w:val="00B4662B"/>
    <w:rsid w:val="00B46EF0"/>
    <w:rsid w:val="00B5280E"/>
    <w:rsid w:val="00B52B35"/>
    <w:rsid w:val="00B539D8"/>
    <w:rsid w:val="00B53F81"/>
    <w:rsid w:val="00B54A3E"/>
    <w:rsid w:val="00B54B82"/>
    <w:rsid w:val="00B55844"/>
    <w:rsid w:val="00B5606D"/>
    <w:rsid w:val="00B56AD7"/>
    <w:rsid w:val="00B64357"/>
    <w:rsid w:val="00B64965"/>
    <w:rsid w:val="00B64A15"/>
    <w:rsid w:val="00B65F22"/>
    <w:rsid w:val="00B66DBA"/>
    <w:rsid w:val="00B67FBE"/>
    <w:rsid w:val="00B70219"/>
    <w:rsid w:val="00B70C13"/>
    <w:rsid w:val="00B70D7C"/>
    <w:rsid w:val="00B71FA3"/>
    <w:rsid w:val="00B74667"/>
    <w:rsid w:val="00B7566C"/>
    <w:rsid w:val="00B77FE6"/>
    <w:rsid w:val="00B863F7"/>
    <w:rsid w:val="00B86A83"/>
    <w:rsid w:val="00B8778C"/>
    <w:rsid w:val="00B8785E"/>
    <w:rsid w:val="00B90527"/>
    <w:rsid w:val="00B90F0F"/>
    <w:rsid w:val="00B91935"/>
    <w:rsid w:val="00B9291E"/>
    <w:rsid w:val="00B93C3C"/>
    <w:rsid w:val="00B941DA"/>
    <w:rsid w:val="00B9507D"/>
    <w:rsid w:val="00B96C76"/>
    <w:rsid w:val="00B96EF8"/>
    <w:rsid w:val="00B96F80"/>
    <w:rsid w:val="00B97679"/>
    <w:rsid w:val="00BA038C"/>
    <w:rsid w:val="00BA0B25"/>
    <w:rsid w:val="00BA284C"/>
    <w:rsid w:val="00BA2F9E"/>
    <w:rsid w:val="00BA34CE"/>
    <w:rsid w:val="00BA367F"/>
    <w:rsid w:val="00BA50F0"/>
    <w:rsid w:val="00BA57DD"/>
    <w:rsid w:val="00BA7225"/>
    <w:rsid w:val="00BA7EA6"/>
    <w:rsid w:val="00BB06B9"/>
    <w:rsid w:val="00BB3FA9"/>
    <w:rsid w:val="00BB5351"/>
    <w:rsid w:val="00BB5AAC"/>
    <w:rsid w:val="00BB776C"/>
    <w:rsid w:val="00BC02B4"/>
    <w:rsid w:val="00BC16F7"/>
    <w:rsid w:val="00BC2751"/>
    <w:rsid w:val="00BC2C6B"/>
    <w:rsid w:val="00BC471F"/>
    <w:rsid w:val="00BC58CB"/>
    <w:rsid w:val="00BC5BCC"/>
    <w:rsid w:val="00BC6AD0"/>
    <w:rsid w:val="00BD00C1"/>
    <w:rsid w:val="00BD0BED"/>
    <w:rsid w:val="00BD20A0"/>
    <w:rsid w:val="00BD3618"/>
    <w:rsid w:val="00BD390F"/>
    <w:rsid w:val="00BD425E"/>
    <w:rsid w:val="00BD516E"/>
    <w:rsid w:val="00BD73E3"/>
    <w:rsid w:val="00BE0FF4"/>
    <w:rsid w:val="00BE1381"/>
    <w:rsid w:val="00BE1573"/>
    <w:rsid w:val="00BE1AD1"/>
    <w:rsid w:val="00BE4309"/>
    <w:rsid w:val="00BE5290"/>
    <w:rsid w:val="00BE60F6"/>
    <w:rsid w:val="00BE7AC3"/>
    <w:rsid w:val="00BE7B2D"/>
    <w:rsid w:val="00BF0BB8"/>
    <w:rsid w:val="00BF112C"/>
    <w:rsid w:val="00BF1B6F"/>
    <w:rsid w:val="00BF2E02"/>
    <w:rsid w:val="00BF64AD"/>
    <w:rsid w:val="00BF6C6E"/>
    <w:rsid w:val="00C0106D"/>
    <w:rsid w:val="00C02202"/>
    <w:rsid w:val="00C02503"/>
    <w:rsid w:val="00C02FDD"/>
    <w:rsid w:val="00C043BB"/>
    <w:rsid w:val="00C04594"/>
    <w:rsid w:val="00C047A0"/>
    <w:rsid w:val="00C0748E"/>
    <w:rsid w:val="00C07A8D"/>
    <w:rsid w:val="00C10364"/>
    <w:rsid w:val="00C10F7B"/>
    <w:rsid w:val="00C12B32"/>
    <w:rsid w:val="00C14D87"/>
    <w:rsid w:val="00C163C3"/>
    <w:rsid w:val="00C1674B"/>
    <w:rsid w:val="00C21206"/>
    <w:rsid w:val="00C21851"/>
    <w:rsid w:val="00C23718"/>
    <w:rsid w:val="00C23B6F"/>
    <w:rsid w:val="00C26817"/>
    <w:rsid w:val="00C26AC1"/>
    <w:rsid w:val="00C26DD8"/>
    <w:rsid w:val="00C27CCD"/>
    <w:rsid w:val="00C27D9A"/>
    <w:rsid w:val="00C31002"/>
    <w:rsid w:val="00C321E5"/>
    <w:rsid w:val="00C36741"/>
    <w:rsid w:val="00C401C3"/>
    <w:rsid w:val="00C41B99"/>
    <w:rsid w:val="00C4317A"/>
    <w:rsid w:val="00C43D61"/>
    <w:rsid w:val="00C43EF6"/>
    <w:rsid w:val="00C45A71"/>
    <w:rsid w:val="00C460FE"/>
    <w:rsid w:val="00C50B87"/>
    <w:rsid w:val="00C50DDC"/>
    <w:rsid w:val="00C5217E"/>
    <w:rsid w:val="00C53F8B"/>
    <w:rsid w:val="00C5501D"/>
    <w:rsid w:val="00C56A98"/>
    <w:rsid w:val="00C60422"/>
    <w:rsid w:val="00C63ED5"/>
    <w:rsid w:val="00C64E35"/>
    <w:rsid w:val="00C650CB"/>
    <w:rsid w:val="00C6648E"/>
    <w:rsid w:val="00C66DDF"/>
    <w:rsid w:val="00C71B3D"/>
    <w:rsid w:val="00C724A4"/>
    <w:rsid w:val="00C72EED"/>
    <w:rsid w:val="00C743D3"/>
    <w:rsid w:val="00C762BF"/>
    <w:rsid w:val="00C765BD"/>
    <w:rsid w:val="00C766A3"/>
    <w:rsid w:val="00C770D3"/>
    <w:rsid w:val="00C77ED5"/>
    <w:rsid w:val="00C814D8"/>
    <w:rsid w:val="00C817C3"/>
    <w:rsid w:val="00C8277A"/>
    <w:rsid w:val="00C836F8"/>
    <w:rsid w:val="00C83842"/>
    <w:rsid w:val="00C8418A"/>
    <w:rsid w:val="00C851DF"/>
    <w:rsid w:val="00C85E86"/>
    <w:rsid w:val="00C86687"/>
    <w:rsid w:val="00C87791"/>
    <w:rsid w:val="00C92665"/>
    <w:rsid w:val="00C926DD"/>
    <w:rsid w:val="00C93F79"/>
    <w:rsid w:val="00C9440D"/>
    <w:rsid w:val="00C94504"/>
    <w:rsid w:val="00C96326"/>
    <w:rsid w:val="00CA036A"/>
    <w:rsid w:val="00CA2B74"/>
    <w:rsid w:val="00CA2F1B"/>
    <w:rsid w:val="00CA4582"/>
    <w:rsid w:val="00CA577B"/>
    <w:rsid w:val="00CA5E7F"/>
    <w:rsid w:val="00CA7303"/>
    <w:rsid w:val="00CA76F0"/>
    <w:rsid w:val="00CB0697"/>
    <w:rsid w:val="00CB2126"/>
    <w:rsid w:val="00CB2172"/>
    <w:rsid w:val="00CB2211"/>
    <w:rsid w:val="00CB244B"/>
    <w:rsid w:val="00CB2818"/>
    <w:rsid w:val="00CB3618"/>
    <w:rsid w:val="00CB4721"/>
    <w:rsid w:val="00CB5313"/>
    <w:rsid w:val="00CB5535"/>
    <w:rsid w:val="00CC0671"/>
    <w:rsid w:val="00CC3A47"/>
    <w:rsid w:val="00CC4717"/>
    <w:rsid w:val="00CC5279"/>
    <w:rsid w:val="00CC67DE"/>
    <w:rsid w:val="00CC7734"/>
    <w:rsid w:val="00CD137F"/>
    <w:rsid w:val="00CD1AD5"/>
    <w:rsid w:val="00CD1C01"/>
    <w:rsid w:val="00CD1C30"/>
    <w:rsid w:val="00CD2CFF"/>
    <w:rsid w:val="00CD4C45"/>
    <w:rsid w:val="00CD5F17"/>
    <w:rsid w:val="00CE07E7"/>
    <w:rsid w:val="00CE0C83"/>
    <w:rsid w:val="00CE1501"/>
    <w:rsid w:val="00CE1B32"/>
    <w:rsid w:val="00CE22D6"/>
    <w:rsid w:val="00CE3971"/>
    <w:rsid w:val="00CE43D9"/>
    <w:rsid w:val="00CE6371"/>
    <w:rsid w:val="00CF15DA"/>
    <w:rsid w:val="00CF1919"/>
    <w:rsid w:val="00CF1D25"/>
    <w:rsid w:val="00CF3DED"/>
    <w:rsid w:val="00CF473F"/>
    <w:rsid w:val="00CF7D8E"/>
    <w:rsid w:val="00D00DD3"/>
    <w:rsid w:val="00D01961"/>
    <w:rsid w:val="00D032F4"/>
    <w:rsid w:val="00D03C1F"/>
    <w:rsid w:val="00D04D71"/>
    <w:rsid w:val="00D06042"/>
    <w:rsid w:val="00D067A7"/>
    <w:rsid w:val="00D0782E"/>
    <w:rsid w:val="00D1128E"/>
    <w:rsid w:val="00D134B5"/>
    <w:rsid w:val="00D135C4"/>
    <w:rsid w:val="00D159BE"/>
    <w:rsid w:val="00D17AF4"/>
    <w:rsid w:val="00D211D0"/>
    <w:rsid w:val="00D228A0"/>
    <w:rsid w:val="00D25412"/>
    <w:rsid w:val="00D30A2E"/>
    <w:rsid w:val="00D30CFE"/>
    <w:rsid w:val="00D31383"/>
    <w:rsid w:val="00D3206F"/>
    <w:rsid w:val="00D324B6"/>
    <w:rsid w:val="00D32BEA"/>
    <w:rsid w:val="00D3542B"/>
    <w:rsid w:val="00D35EFF"/>
    <w:rsid w:val="00D365B0"/>
    <w:rsid w:val="00D36C30"/>
    <w:rsid w:val="00D40EC9"/>
    <w:rsid w:val="00D4404A"/>
    <w:rsid w:val="00D44256"/>
    <w:rsid w:val="00D44D36"/>
    <w:rsid w:val="00D451CA"/>
    <w:rsid w:val="00D46E68"/>
    <w:rsid w:val="00D46F7A"/>
    <w:rsid w:val="00D512DF"/>
    <w:rsid w:val="00D52D7D"/>
    <w:rsid w:val="00D547E7"/>
    <w:rsid w:val="00D54E01"/>
    <w:rsid w:val="00D57AA0"/>
    <w:rsid w:val="00D60249"/>
    <w:rsid w:val="00D609DF"/>
    <w:rsid w:val="00D60AC6"/>
    <w:rsid w:val="00D6293E"/>
    <w:rsid w:val="00D62CB9"/>
    <w:rsid w:val="00D67A38"/>
    <w:rsid w:val="00D702D3"/>
    <w:rsid w:val="00D723E6"/>
    <w:rsid w:val="00D72CA1"/>
    <w:rsid w:val="00D72DEE"/>
    <w:rsid w:val="00D72E5E"/>
    <w:rsid w:val="00D73CC6"/>
    <w:rsid w:val="00D73D51"/>
    <w:rsid w:val="00D74082"/>
    <w:rsid w:val="00D76939"/>
    <w:rsid w:val="00D76B08"/>
    <w:rsid w:val="00D7780F"/>
    <w:rsid w:val="00D82044"/>
    <w:rsid w:val="00D82502"/>
    <w:rsid w:val="00D82F93"/>
    <w:rsid w:val="00D86127"/>
    <w:rsid w:val="00D86828"/>
    <w:rsid w:val="00D86A18"/>
    <w:rsid w:val="00D903B6"/>
    <w:rsid w:val="00D915F5"/>
    <w:rsid w:val="00D91F87"/>
    <w:rsid w:val="00D9242C"/>
    <w:rsid w:val="00D94914"/>
    <w:rsid w:val="00D94CB7"/>
    <w:rsid w:val="00D94CE8"/>
    <w:rsid w:val="00D95150"/>
    <w:rsid w:val="00D959F6"/>
    <w:rsid w:val="00D9677E"/>
    <w:rsid w:val="00D969CB"/>
    <w:rsid w:val="00DA2321"/>
    <w:rsid w:val="00DA3317"/>
    <w:rsid w:val="00DA434F"/>
    <w:rsid w:val="00DA5053"/>
    <w:rsid w:val="00DA52D6"/>
    <w:rsid w:val="00DB08B5"/>
    <w:rsid w:val="00DB38C5"/>
    <w:rsid w:val="00DB3AE9"/>
    <w:rsid w:val="00DB4078"/>
    <w:rsid w:val="00DB42E3"/>
    <w:rsid w:val="00DB58CE"/>
    <w:rsid w:val="00DB5B0D"/>
    <w:rsid w:val="00DB627E"/>
    <w:rsid w:val="00DB7C8F"/>
    <w:rsid w:val="00DB7F28"/>
    <w:rsid w:val="00DC032A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664C"/>
    <w:rsid w:val="00DC729F"/>
    <w:rsid w:val="00DD0366"/>
    <w:rsid w:val="00DD0760"/>
    <w:rsid w:val="00DD0813"/>
    <w:rsid w:val="00DD097E"/>
    <w:rsid w:val="00DD0A8B"/>
    <w:rsid w:val="00DD28F9"/>
    <w:rsid w:val="00DD291C"/>
    <w:rsid w:val="00DD3033"/>
    <w:rsid w:val="00DD34D0"/>
    <w:rsid w:val="00DD3D4A"/>
    <w:rsid w:val="00DD453E"/>
    <w:rsid w:val="00DD5B7B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6B8"/>
    <w:rsid w:val="00DF2B0D"/>
    <w:rsid w:val="00DF3932"/>
    <w:rsid w:val="00DF6AA7"/>
    <w:rsid w:val="00DF7536"/>
    <w:rsid w:val="00E017DE"/>
    <w:rsid w:val="00E0325C"/>
    <w:rsid w:val="00E05E2A"/>
    <w:rsid w:val="00E060DD"/>
    <w:rsid w:val="00E06BB8"/>
    <w:rsid w:val="00E06D4E"/>
    <w:rsid w:val="00E06DB1"/>
    <w:rsid w:val="00E11413"/>
    <w:rsid w:val="00E12439"/>
    <w:rsid w:val="00E13213"/>
    <w:rsid w:val="00E13C8E"/>
    <w:rsid w:val="00E219CF"/>
    <w:rsid w:val="00E23319"/>
    <w:rsid w:val="00E250A8"/>
    <w:rsid w:val="00E25726"/>
    <w:rsid w:val="00E27439"/>
    <w:rsid w:val="00E3060C"/>
    <w:rsid w:val="00E31875"/>
    <w:rsid w:val="00E31D81"/>
    <w:rsid w:val="00E31E90"/>
    <w:rsid w:val="00E32CC3"/>
    <w:rsid w:val="00E33412"/>
    <w:rsid w:val="00E341D9"/>
    <w:rsid w:val="00E34271"/>
    <w:rsid w:val="00E36E80"/>
    <w:rsid w:val="00E3740B"/>
    <w:rsid w:val="00E40981"/>
    <w:rsid w:val="00E422CB"/>
    <w:rsid w:val="00E42F57"/>
    <w:rsid w:val="00E46423"/>
    <w:rsid w:val="00E4755E"/>
    <w:rsid w:val="00E47C50"/>
    <w:rsid w:val="00E50184"/>
    <w:rsid w:val="00E5172A"/>
    <w:rsid w:val="00E57959"/>
    <w:rsid w:val="00E57D02"/>
    <w:rsid w:val="00E6034D"/>
    <w:rsid w:val="00E62CAA"/>
    <w:rsid w:val="00E62EF9"/>
    <w:rsid w:val="00E6389F"/>
    <w:rsid w:val="00E67BC0"/>
    <w:rsid w:val="00E71AEF"/>
    <w:rsid w:val="00E7383A"/>
    <w:rsid w:val="00E7528D"/>
    <w:rsid w:val="00E75537"/>
    <w:rsid w:val="00E764EC"/>
    <w:rsid w:val="00E76DEA"/>
    <w:rsid w:val="00E77CFC"/>
    <w:rsid w:val="00E80834"/>
    <w:rsid w:val="00E80AAF"/>
    <w:rsid w:val="00E8158A"/>
    <w:rsid w:val="00E82442"/>
    <w:rsid w:val="00E8291A"/>
    <w:rsid w:val="00E83BE3"/>
    <w:rsid w:val="00E83FCF"/>
    <w:rsid w:val="00E84BC7"/>
    <w:rsid w:val="00E869B7"/>
    <w:rsid w:val="00E8758D"/>
    <w:rsid w:val="00E87972"/>
    <w:rsid w:val="00E879A7"/>
    <w:rsid w:val="00E87CCC"/>
    <w:rsid w:val="00E87FC4"/>
    <w:rsid w:val="00E920D4"/>
    <w:rsid w:val="00E927D2"/>
    <w:rsid w:val="00E92978"/>
    <w:rsid w:val="00E9363A"/>
    <w:rsid w:val="00E93BF3"/>
    <w:rsid w:val="00E94C43"/>
    <w:rsid w:val="00E96793"/>
    <w:rsid w:val="00E96BA7"/>
    <w:rsid w:val="00EA0DE3"/>
    <w:rsid w:val="00EA2DD5"/>
    <w:rsid w:val="00EA3661"/>
    <w:rsid w:val="00EA3DDE"/>
    <w:rsid w:val="00EA5AEA"/>
    <w:rsid w:val="00EA5B26"/>
    <w:rsid w:val="00EA61CF"/>
    <w:rsid w:val="00EB0698"/>
    <w:rsid w:val="00EB0AE9"/>
    <w:rsid w:val="00EB1E5E"/>
    <w:rsid w:val="00EB5EB1"/>
    <w:rsid w:val="00EB6BAA"/>
    <w:rsid w:val="00EC0132"/>
    <w:rsid w:val="00EC12D8"/>
    <w:rsid w:val="00EC17B8"/>
    <w:rsid w:val="00EC23E6"/>
    <w:rsid w:val="00EC2DFA"/>
    <w:rsid w:val="00EC3025"/>
    <w:rsid w:val="00EC3E0B"/>
    <w:rsid w:val="00EC3F8C"/>
    <w:rsid w:val="00EC4AED"/>
    <w:rsid w:val="00EC4DF1"/>
    <w:rsid w:val="00EC5E89"/>
    <w:rsid w:val="00EC619A"/>
    <w:rsid w:val="00EC61C0"/>
    <w:rsid w:val="00EC67B9"/>
    <w:rsid w:val="00EC70BA"/>
    <w:rsid w:val="00ED04D7"/>
    <w:rsid w:val="00ED12E9"/>
    <w:rsid w:val="00ED1BDF"/>
    <w:rsid w:val="00ED2DB0"/>
    <w:rsid w:val="00ED45DB"/>
    <w:rsid w:val="00ED5056"/>
    <w:rsid w:val="00ED6960"/>
    <w:rsid w:val="00ED72FD"/>
    <w:rsid w:val="00ED7AAE"/>
    <w:rsid w:val="00ED7C16"/>
    <w:rsid w:val="00EE6451"/>
    <w:rsid w:val="00EE7C51"/>
    <w:rsid w:val="00EE7E53"/>
    <w:rsid w:val="00EF058E"/>
    <w:rsid w:val="00EF08FA"/>
    <w:rsid w:val="00EF1131"/>
    <w:rsid w:val="00EF22CC"/>
    <w:rsid w:val="00EF392F"/>
    <w:rsid w:val="00EF3D21"/>
    <w:rsid w:val="00EF464C"/>
    <w:rsid w:val="00EF4E53"/>
    <w:rsid w:val="00EF708D"/>
    <w:rsid w:val="00EF7C46"/>
    <w:rsid w:val="00F008CA"/>
    <w:rsid w:val="00F0123C"/>
    <w:rsid w:val="00F01340"/>
    <w:rsid w:val="00F0142D"/>
    <w:rsid w:val="00F01784"/>
    <w:rsid w:val="00F01CBE"/>
    <w:rsid w:val="00F034B5"/>
    <w:rsid w:val="00F04DA5"/>
    <w:rsid w:val="00F05327"/>
    <w:rsid w:val="00F05C4E"/>
    <w:rsid w:val="00F102AE"/>
    <w:rsid w:val="00F10462"/>
    <w:rsid w:val="00F108FA"/>
    <w:rsid w:val="00F10CBA"/>
    <w:rsid w:val="00F12859"/>
    <w:rsid w:val="00F13775"/>
    <w:rsid w:val="00F14124"/>
    <w:rsid w:val="00F15DFE"/>
    <w:rsid w:val="00F16CC2"/>
    <w:rsid w:val="00F17C4F"/>
    <w:rsid w:val="00F20ADB"/>
    <w:rsid w:val="00F21CDE"/>
    <w:rsid w:val="00F22B82"/>
    <w:rsid w:val="00F22D8E"/>
    <w:rsid w:val="00F27B6F"/>
    <w:rsid w:val="00F3099A"/>
    <w:rsid w:val="00F31173"/>
    <w:rsid w:val="00F317E5"/>
    <w:rsid w:val="00F31C3A"/>
    <w:rsid w:val="00F32261"/>
    <w:rsid w:val="00F32609"/>
    <w:rsid w:val="00F34E14"/>
    <w:rsid w:val="00F35617"/>
    <w:rsid w:val="00F35C05"/>
    <w:rsid w:val="00F40AD9"/>
    <w:rsid w:val="00F4109A"/>
    <w:rsid w:val="00F4163B"/>
    <w:rsid w:val="00F42480"/>
    <w:rsid w:val="00F4280D"/>
    <w:rsid w:val="00F43FCB"/>
    <w:rsid w:val="00F44C41"/>
    <w:rsid w:val="00F451D9"/>
    <w:rsid w:val="00F469EE"/>
    <w:rsid w:val="00F47A31"/>
    <w:rsid w:val="00F47AE0"/>
    <w:rsid w:val="00F50D16"/>
    <w:rsid w:val="00F522FB"/>
    <w:rsid w:val="00F52888"/>
    <w:rsid w:val="00F56B2F"/>
    <w:rsid w:val="00F57BD0"/>
    <w:rsid w:val="00F616D3"/>
    <w:rsid w:val="00F61724"/>
    <w:rsid w:val="00F617B1"/>
    <w:rsid w:val="00F62873"/>
    <w:rsid w:val="00F64072"/>
    <w:rsid w:val="00F642C6"/>
    <w:rsid w:val="00F65930"/>
    <w:rsid w:val="00F67145"/>
    <w:rsid w:val="00F7080E"/>
    <w:rsid w:val="00F7425A"/>
    <w:rsid w:val="00F74D90"/>
    <w:rsid w:val="00F75095"/>
    <w:rsid w:val="00F7516F"/>
    <w:rsid w:val="00F7716B"/>
    <w:rsid w:val="00F773D6"/>
    <w:rsid w:val="00F779C4"/>
    <w:rsid w:val="00F77D45"/>
    <w:rsid w:val="00F8071A"/>
    <w:rsid w:val="00F81434"/>
    <w:rsid w:val="00F82284"/>
    <w:rsid w:val="00F84D27"/>
    <w:rsid w:val="00F85752"/>
    <w:rsid w:val="00F8683D"/>
    <w:rsid w:val="00F87555"/>
    <w:rsid w:val="00F8783E"/>
    <w:rsid w:val="00F8790F"/>
    <w:rsid w:val="00F93973"/>
    <w:rsid w:val="00F94018"/>
    <w:rsid w:val="00F967BA"/>
    <w:rsid w:val="00F96F03"/>
    <w:rsid w:val="00F97942"/>
    <w:rsid w:val="00FA0A5E"/>
    <w:rsid w:val="00FA1F6A"/>
    <w:rsid w:val="00FA2877"/>
    <w:rsid w:val="00FA3AF1"/>
    <w:rsid w:val="00FA3D4D"/>
    <w:rsid w:val="00FA431F"/>
    <w:rsid w:val="00FA677C"/>
    <w:rsid w:val="00FA7887"/>
    <w:rsid w:val="00FA7DB0"/>
    <w:rsid w:val="00FB1DED"/>
    <w:rsid w:val="00FB596E"/>
    <w:rsid w:val="00FB5B8A"/>
    <w:rsid w:val="00FB644F"/>
    <w:rsid w:val="00FC0ED0"/>
    <w:rsid w:val="00FC200B"/>
    <w:rsid w:val="00FC2F12"/>
    <w:rsid w:val="00FC3617"/>
    <w:rsid w:val="00FC4AD5"/>
    <w:rsid w:val="00FC4B36"/>
    <w:rsid w:val="00FC76CD"/>
    <w:rsid w:val="00FD134E"/>
    <w:rsid w:val="00FD1633"/>
    <w:rsid w:val="00FD1822"/>
    <w:rsid w:val="00FD26AB"/>
    <w:rsid w:val="00FD6035"/>
    <w:rsid w:val="00FE059B"/>
    <w:rsid w:val="00FE09CA"/>
    <w:rsid w:val="00FE0D7E"/>
    <w:rsid w:val="00FE1881"/>
    <w:rsid w:val="00FE3C41"/>
    <w:rsid w:val="00FE467A"/>
    <w:rsid w:val="00FE5C9B"/>
    <w:rsid w:val="00FE7007"/>
    <w:rsid w:val="00FE716F"/>
    <w:rsid w:val="00FE734F"/>
    <w:rsid w:val="00FE7BA6"/>
    <w:rsid w:val="00FF0369"/>
    <w:rsid w:val="00FF04A3"/>
    <w:rsid w:val="00FF23CF"/>
    <w:rsid w:val="00FF38D7"/>
    <w:rsid w:val="00FF49D5"/>
    <w:rsid w:val="00FF4BA2"/>
    <w:rsid w:val="00FF4E28"/>
    <w:rsid w:val="00FF6ACC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9540F"/>
  <w15:docId w15:val="{C7466400-887E-43D5-B533-AA1CA5B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9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paragraph" w:styleId="Revize">
    <w:name w:val="Revision"/>
    <w:hidden/>
    <w:uiPriority w:val="99"/>
    <w:semiHidden/>
    <w:rsid w:val="003D30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8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ob.cz/univerzita/co-muzu-studovat/chci-studovat-vojenskou-chemi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ob.cz/univerzita/co-muzu-studovat/novinky-k-prijimacimu-rizeni/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hana.vlachova@unob.cz?subject=e-prihlaska%20dota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nob.cz/univerzita/co-muzu-studovat/chci-studovat-vojenskou-chemi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ob.cz/univerzita/co-muzu-studovat/novinky-k-prijimacimu-rizeni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aroslav.petrik@uno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ec8761-8084-45c0-91b4-b2c03feec0ec">
      <Value>46</Value>
    </TaxCatchAll>
    <lcf76f155ced4ddcb4097134ff3c332f xmlns="84c4fe4a-542e-4dad-99de-a358319138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20545F3FAA428915D347E2A65446" ma:contentTypeVersion="11" ma:contentTypeDescription="Vytvoří nový dokument" ma:contentTypeScope="" ma:versionID="79c79426d1061ea477f6beb918dd9ca4">
  <xsd:schema xmlns:xsd="http://www.w3.org/2001/XMLSchema" xmlns:xs="http://www.w3.org/2001/XMLSchema" xmlns:p="http://schemas.microsoft.com/office/2006/metadata/properties" xmlns:ns2="84c4fe4a-542e-4dad-99de-a358319138ea" xmlns:ns3="1aec8761-8084-45c0-91b4-b2c03feec0ec" targetNamespace="http://schemas.microsoft.com/office/2006/metadata/properties" ma:root="true" ma:fieldsID="8e5c787a7963ec3022ce5440233f3c09" ns2:_="" ns3:_="">
    <xsd:import namespace="84c4fe4a-542e-4dad-99de-a358319138ea"/>
    <xsd:import namespace="1aec8761-8084-45c0-91b4-b2c03feec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fe4a-542e-4dad-99de-a35831913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8761-8084-45c0-91b4-b2c03feec0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b68d0e-ad07-477a-a6b4-2ab11f9e82e4}" ma:internalName="TaxCatchAll" ma:showField="CatchAllData" ma:web="1aec8761-8084-45c0-91b4-b2c03feec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1aec8761-8084-45c0-91b4-b2c03feec0ec"/>
    <ds:schemaRef ds:uri="84c4fe4a-542e-4dad-99de-a358319138ea"/>
  </ds:schemaRefs>
</ds:datastoreItem>
</file>

<file path=customXml/itemProps3.xml><?xml version="1.0" encoding="utf-8"?>
<ds:datastoreItem xmlns:ds="http://schemas.openxmlformats.org/officeDocument/2006/customXml" ds:itemID="{538BFA33-ECE5-4DB3-8FA8-EF32877E2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4fe4a-542e-4dad-99de-a358319138ea"/>
    <ds:schemaRef ds:uri="1aec8761-8084-45c0-91b4-b2c03feec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82FA8-D0B0-4488-AEED-8DC2BFD8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5546</Words>
  <Characters>32722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Florus Stanislav</cp:lastModifiedBy>
  <cp:revision>3</cp:revision>
  <cp:lastPrinted>2025-10-03T10:30:00Z</cp:lastPrinted>
  <dcterms:created xsi:type="dcterms:W3CDTF">2025-10-07T11:43:00Z</dcterms:created>
  <dcterms:modified xsi:type="dcterms:W3CDTF">2025-10-08T08:20:00Z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0x010100448720545F3FAA428915D347E2A65446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